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8"/>
        <w:gridCol w:w="4500"/>
      </w:tblGrid>
      <w:tr w:rsidR="003F53DC" w14:paraId="72527B4A" w14:textId="77777777" w:rsidTr="00A52C93">
        <w:trPr>
          <w:trHeight w:val="1777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55A972" w14:textId="77777777" w:rsidR="003F53DC" w:rsidRPr="00F46186" w:rsidRDefault="00F46186" w:rsidP="00247F1A">
            <w:pPr>
              <w:jc w:val="center"/>
              <w:rPr>
                <w:rFonts w:cs="Arial"/>
                <w:b/>
                <w:bCs/>
                <w:sz w:val="72"/>
                <w:szCs w:val="72"/>
              </w:rPr>
            </w:pPr>
            <w:r w:rsidRPr="00F46186">
              <w:rPr>
                <w:rFonts w:cs="Arial"/>
                <w:b/>
                <w:bCs/>
                <w:noProof/>
                <w:color w:val="7030A0"/>
                <w:sz w:val="72"/>
                <w:szCs w:val="72"/>
              </w:rPr>
              <w:t>LOGO</w:t>
            </w:r>
          </w:p>
        </w:tc>
      </w:tr>
      <w:tr w:rsidR="003F53DC" w14:paraId="4A11EB61" w14:textId="77777777" w:rsidTr="00A52C93">
        <w:trPr>
          <w:trHeight w:val="937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150AFE8" w14:textId="77777777" w:rsidR="003F53DC" w:rsidRDefault="003F53DC" w:rsidP="00A52C93">
            <w:pPr>
              <w:rPr>
                <w:rFonts w:cs="Arial"/>
              </w:rPr>
            </w:pPr>
          </w:p>
          <w:p w14:paraId="6F793204" w14:textId="77777777" w:rsidR="003F53DC" w:rsidRPr="00F46186" w:rsidRDefault="00F46186" w:rsidP="00A52C93">
            <w:pPr>
              <w:spacing w:before="40" w:after="40"/>
              <w:jc w:val="center"/>
              <w:rPr>
                <w:rFonts w:cs="Arial"/>
                <w:b/>
                <w:bCs/>
                <w:color w:val="7030A0"/>
                <w:sz w:val="28"/>
              </w:rPr>
            </w:pPr>
            <w:r w:rsidRPr="00F46186">
              <w:rPr>
                <w:rFonts w:cs="Arial"/>
                <w:b/>
                <w:bCs/>
                <w:color w:val="7030A0"/>
                <w:sz w:val="28"/>
              </w:rPr>
              <w:t xml:space="preserve">Manuál </w:t>
            </w:r>
          </w:p>
          <w:p w14:paraId="1780C262" w14:textId="77777777" w:rsidR="003F53DC" w:rsidRDefault="003F53DC" w:rsidP="00A52C93"/>
          <w:p w14:paraId="41ADF80D" w14:textId="77777777" w:rsidR="003F53DC" w:rsidRDefault="003F53DC" w:rsidP="00A52C93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3F53DC" w14:paraId="11E7B4DE" w14:textId="77777777" w:rsidTr="00A52C93">
        <w:trPr>
          <w:trHeight w:val="1120"/>
        </w:trPr>
        <w:tc>
          <w:tcPr>
            <w:tcW w:w="5000" w:type="pct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C7FCE38" w14:textId="77777777" w:rsidR="003F53DC" w:rsidRPr="00F46186" w:rsidRDefault="00F46186" w:rsidP="00A52C93">
            <w:pPr>
              <w:spacing w:before="40" w:after="40"/>
              <w:jc w:val="center"/>
              <w:rPr>
                <w:rFonts w:cs="Arial"/>
                <w:b/>
                <w:bCs/>
                <w:color w:val="7030A0"/>
                <w:sz w:val="28"/>
              </w:rPr>
            </w:pPr>
            <w:r w:rsidRPr="00F46186">
              <w:rPr>
                <w:rFonts w:cs="Arial"/>
                <w:b/>
                <w:bCs/>
                <w:color w:val="7030A0"/>
                <w:sz w:val="28"/>
              </w:rPr>
              <w:t>SMS manuál pro externí subjekty</w:t>
            </w:r>
          </w:p>
          <w:p w14:paraId="3E16F5FD" w14:textId="77777777" w:rsidR="003F53DC" w:rsidRDefault="003F53DC" w:rsidP="00A52C93">
            <w:pPr>
              <w:rPr>
                <w:rFonts w:cs="Arial"/>
              </w:rPr>
            </w:pPr>
          </w:p>
        </w:tc>
      </w:tr>
      <w:tr w:rsidR="003F53DC" w14:paraId="63C61E44" w14:textId="77777777" w:rsidTr="00A52C93">
        <w:trPr>
          <w:trHeight w:val="736"/>
        </w:trPr>
        <w:tc>
          <w:tcPr>
            <w:tcW w:w="2463" w:type="pct"/>
            <w:tcBorders>
              <w:left w:val="single" w:sz="24" w:space="0" w:color="auto"/>
            </w:tcBorders>
          </w:tcPr>
          <w:p w14:paraId="011266D8" w14:textId="77777777" w:rsidR="003F53DC" w:rsidRDefault="003F53DC" w:rsidP="00A52C93">
            <w:pPr>
              <w:rPr>
                <w:rFonts w:cs="Arial"/>
              </w:rPr>
            </w:pPr>
            <w:r>
              <w:rPr>
                <w:rFonts w:cs="Arial"/>
              </w:rPr>
              <w:t>Označení:</w:t>
            </w:r>
          </w:p>
          <w:p w14:paraId="3A0016CE" w14:textId="77777777" w:rsidR="003F53DC" w:rsidRDefault="003F53DC" w:rsidP="00A52C93">
            <w:pPr>
              <w:rPr>
                <w:rFonts w:cs="Arial"/>
              </w:rPr>
            </w:pPr>
          </w:p>
          <w:p w14:paraId="3077A85E" w14:textId="77777777" w:rsidR="003F53DC" w:rsidRPr="00F46186" w:rsidRDefault="00F46186" w:rsidP="00A52C93">
            <w:pPr>
              <w:jc w:val="center"/>
              <w:rPr>
                <w:rFonts w:cs="Arial"/>
                <w:b/>
                <w:bCs/>
                <w:color w:val="7030A0"/>
              </w:rPr>
            </w:pPr>
            <w:proofErr w:type="spellStart"/>
            <w:r w:rsidRPr="00F46186">
              <w:rPr>
                <w:rFonts w:cs="Arial"/>
                <w:b/>
                <w:bCs/>
                <w:color w:val="7030A0"/>
              </w:rPr>
              <w:t>xxx</w:t>
            </w:r>
            <w:proofErr w:type="spellEnd"/>
          </w:p>
          <w:p w14:paraId="7982E0AE" w14:textId="77777777" w:rsidR="003F53DC" w:rsidRDefault="003F53DC" w:rsidP="00A52C93"/>
        </w:tc>
        <w:tc>
          <w:tcPr>
            <w:tcW w:w="2537" w:type="pct"/>
            <w:tcBorders>
              <w:right w:val="single" w:sz="24" w:space="0" w:color="auto"/>
            </w:tcBorders>
          </w:tcPr>
          <w:p w14:paraId="2CF27ECE" w14:textId="77777777" w:rsidR="003F53DC" w:rsidRDefault="003F53DC" w:rsidP="00A52C93">
            <w:pPr>
              <w:rPr>
                <w:rFonts w:cs="Arial"/>
              </w:rPr>
            </w:pPr>
            <w:r>
              <w:rPr>
                <w:rFonts w:cs="Arial"/>
              </w:rPr>
              <w:t>Verze:</w:t>
            </w:r>
          </w:p>
          <w:p w14:paraId="6DF76798" w14:textId="77777777" w:rsidR="003F53DC" w:rsidRDefault="003F53DC" w:rsidP="00A52C93">
            <w:pPr>
              <w:rPr>
                <w:rFonts w:cs="Arial"/>
              </w:rPr>
            </w:pPr>
          </w:p>
          <w:p w14:paraId="474E2C5A" w14:textId="77777777" w:rsidR="003F53DC" w:rsidRPr="00E8717D" w:rsidRDefault="00247F1A" w:rsidP="00A52C9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1.0</w:t>
            </w:r>
          </w:p>
          <w:p w14:paraId="1D085589" w14:textId="77777777" w:rsidR="003F53DC" w:rsidRDefault="003F53DC" w:rsidP="00A52C93">
            <w:pPr>
              <w:rPr>
                <w:rFonts w:cs="Arial"/>
                <w:u w:val="single"/>
              </w:rPr>
            </w:pPr>
          </w:p>
        </w:tc>
      </w:tr>
      <w:tr w:rsidR="003F53DC" w14:paraId="3BC31846" w14:textId="77777777" w:rsidTr="00A52C93">
        <w:trPr>
          <w:cantSplit/>
          <w:trHeight w:val="736"/>
        </w:trPr>
        <w:tc>
          <w:tcPr>
            <w:tcW w:w="2463" w:type="pct"/>
            <w:tcBorders>
              <w:left w:val="single" w:sz="24" w:space="0" w:color="auto"/>
            </w:tcBorders>
          </w:tcPr>
          <w:p w14:paraId="42840B11" w14:textId="77777777" w:rsidR="003F53DC" w:rsidRDefault="003F53DC" w:rsidP="00A52C93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 xml:space="preserve">Vydána dne: </w:t>
            </w:r>
          </w:p>
          <w:p w14:paraId="5EA96863" w14:textId="77777777" w:rsidR="003F53DC" w:rsidRDefault="003F53DC" w:rsidP="00A52C93">
            <w:pPr>
              <w:rPr>
                <w:rFonts w:cs="Arial"/>
                <w:b/>
                <w:bCs/>
              </w:rPr>
            </w:pPr>
          </w:p>
          <w:p w14:paraId="2416764F" w14:textId="77777777" w:rsidR="003F53DC" w:rsidRPr="00F46186" w:rsidRDefault="00F46186" w:rsidP="00A52C93">
            <w:pPr>
              <w:jc w:val="center"/>
              <w:rPr>
                <w:rFonts w:cs="Arial"/>
                <w:b/>
                <w:bCs/>
                <w:color w:val="7030A0"/>
              </w:rPr>
            </w:pPr>
            <w:proofErr w:type="spellStart"/>
            <w:r w:rsidRPr="00F46186">
              <w:rPr>
                <w:rFonts w:cs="Arial"/>
                <w:b/>
                <w:bCs/>
                <w:color w:val="7030A0"/>
              </w:rPr>
              <w:t>xx</w:t>
            </w:r>
            <w:proofErr w:type="spellEnd"/>
            <w:r w:rsidR="003F53DC" w:rsidRPr="00F46186">
              <w:rPr>
                <w:rFonts w:cs="Arial"/>
                <w:b/>
                <w:bCs/>
                <w:color w:val="7030A0"/>
              </w:rPr>
              <w:t>. 0</w:t>
            </w:r>
            <w:r w:rsidRPr="00F46186">
              <w:rPr>
                <w:rFonts w:cs="Arial"/>
                <w:b/>
                <w:bCs/>
                <w:color w:val="7030A0"/>
              </w:rPr>
              <w:t>4</w:t>
            </w:r>
            <w:r w:rsidR="003F53DC" w:rsidRPr="00F46186">
              <w:rPr>
                <w:rFonts w:cs="Arial"/>
                <w:b/>
                <w:bCs/>
                <w:color w:val="7030A0"/>
              </w:rPr>
              <w:t>. 20</w:t>
            </w:r>
            <w:r w:rsidRPr="00F46186">
              <w:rPr>
                <w:rFonts w:cs="Arial"/>
                <w:b/>
                <w:bCs/>
                <w:color w:val="7030A0"/>
              </w:rPr>
              <w:t>20</w:t>
            </w:r>
          </w:p>
          <w:p w14:paraId="0CC56E19" w14:textId="77777777" w:rsidR="003F53DC" w:rsidRDefault="003F53DC" w:rsidP="00A52C93">
            <w:pPr>
              <w:spacing w:before="20"/>
              <w:rPr>
                <w:rFonts w:cs="Arial"/>
              </w:rPr>
            </w:pPr>
          </w:p>
        </w:tc>
        <w:tc>
          <w:tcPr>
            <w:tcW w:w="2537" w:type="pct"/>
            <w:tcBorders>
              <w:right w:val="single" w:sz="24" w:space="0" w:color="auto"/>
            </w:tcBorders>
          </w:tcPr>
          <w:p w14:paraId="0D1D6DCE" w14:textId="77777777" w:rsidR="003F53DC" w:rsidRDefault="003F53DC" w:rsidP="00A52C93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>Účinnost:</w:t>
            </w:r>
          </w:p>
          <w:p w14:paraId="3D0A3E92" w14:textId="77777777" w:rsidR="003F53DC" w:rsidRDefault="003F53DC" w:rsidP="00A52C93">
            <w:pPr>
              <w:rPr>
                <w:rFonts w:cs="Arial"/>
              </w:rPr>
            </w:pPr>
          </w:p>
          <w:p w14:paraId="4D0F2C7F" w14:textId="77777777" w:rsidR="00F46186" w:rsidRPr="00F46186" w:rsidRDefault="00F46186" w:rsidP="00F46186">
            <w:pPr>
              <w:jc w:val="center"/>
              <w:rPr>
                <w:rFonts w:cs="Arial"/>
                <w:b/>
                <w:bCs/>
                <w:color w:val="7030A0"/>
              </w:rPr>
            </w:pPr>
            <w:proofErr w:type="spellStart"/>
            <w:r w:rsidRPr="00F46186">
              <w:rPr>
                <w:rFonts w:cs="Arial"/>
                <w:b/>
                <w:bCs/>
                <w:color w:val="7030A0"/>
              </w:rPr>
              <w:t>xx</w:t>
            </w:r>
            <w:proofErr w:type="spellEnd"/>
            <w:r w:rsidRPr="00F46186">
              <w:rPr>
                <w:rFonts w:cs="Arial"/>
                <w:b/>
                <w:bCs/>
                <w:color w:val="7030A0"/>
              </w:rPr>
              <w:t>. 04. 2020</w:t>
            </w:r>
          </w:p>
          <w:p w14:paraId="5A2AEC96" w14:textId="77777777" w:rsidR="003F53DC" w:rsidRDefault="003F53DC" w:rsidP="00A52C93">
            <w:pPr>
              <w:spacing w:before="20"/>
              <w:rPr>
                <w:rFonts w:cs="Arial"/>
              </w:rPr>
            </w:pPr>
          </w:p>
        </w:tc>
      </w:tr>
      <w:tr w:rsidR="003F53DC" w14:paraId="38E0875A" w14:textId="77777777" w:rsidTr="00A52C93">
        <w:trPr>
          <w:cantSplit/>
          <w:trHeight w:val="736"/>
        </w:trPr>
        <w:tc>
          <w:tcPr>
            <w:tcW w:w="2463" w:type="pct"/>
            <w:tcBorders>
              <w:left w:val="single" w:sz="24" w:space="0" w:color="auto"/>
            </w:tcBorders>
          </w:tcPr>
          <w:p w14:paraId="468710D8" w14:textId="77777777" w:rsidR="003F53DC" w:rsidRDefault="00247F1A" w:rsidP="00A52C93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 xml:space="preserve">Zpracoval úsek (oddělení, útvar, </w:t>
            </w:r>
            <w:proofErr w:type="spellStart"/>
            <w:r>
              <w:rPr>
                <w:rFonts w:cs="Arial"/>
              </w:rPr>
              <w:t>dvize</w:t>
            </w:r>
            <w:proofErr w:type="spellEnd"/>
            <w:r w:rsidR="003F53DC">
              <w:rPr>
                <w:rFonts w:cs="Arial"/>
              </w:rPr>
              <w:t xml:space="preserve">): </w:t>
            </w:r>
          </w:p>
          <w:p w14:paraId="469DF906" w14:textId="77777777" w:rsidR="003F53DC" w:rsidRDefault="003F53DC" w:rsidP="00A52C93">
            <w:pPr>
              <w:rPr>
                <w:rFonts w:cs="Arial"/>
              </w:rPr>
            </w:pPr>
          </w:p>
          <w:p w14:paraId="35672AC1" w14:textId="77777777" w:rsidR="003F53DC" w:rsidRPr="00F46186" w:rsidRDefault="003F53DC" w:rsidP="00A52C93">
            <w:pPr>
              <w:pStyle w:val="Nadpis6"/>
              <w:jc w:val="center"/>
              <w:rPr>
                <w:color w:val="7030A0"/>
                <w:sz w:val="24"/>
              </w:rPr>
            </w:pPr>
            <w:r w:rsidRPr="00F46186">
              <w:rPr>
                <w:color w:val="7030A0"/>
                <w:sz w:val="24"/>
              </w:rPr>
              <w:t>Název úseku</w:t>
            </w:r>
          </w:p>
          <w:p w14:paraId="51E00435" w14:textId="77777777" w:rsidR="003F53DC" w:rsidRDefault="003F53DC" w:rsidP="00A52C93">
            <w:pPr>
              <w:rPr>
                <w:rFonts w:cs="Arial"/>
              </w:rPr>
            </w:pPr>
          </w:p>
          <w:p w14:paraId="1A0E33C8" w14:textId="77777777" w:rsidR="003F53DC" w:rsidRDefault="003F53DC" w:rsidP="00A52C93">
            <w:pPr>
              <w:rPr>
                <w:rFonts w:cs="Arial"/>
              </w:rPr>
            </w:pPr>
          </w:p>
        </w:tc>
        <w:tc>
          <w:tcPr>
            <w:tcW w:w="2537" w:type="pct"/>
            <w:tcBorders>
              <w:right w:val="single" w:sz="24" w:space="0" w:color="auto"/>
            </w:tcBorders>
          </w:tcPr>
          <w:p w14:paraId="2DE540EC" w14:textId="77777777" w:rsidR="003F53DC" w:rsidRDefault="002B4D4D" w:rsidP="002B4D4D">
            <w:pPr>
              <w:rPr>
                <w:rFonts w:cs="Arial"/>
              </w:rPr>
            </w:pPr>
            <w:r>
              <w:rPr>
                <w:rFonts w:cs="Arial"/>
              </w:rPr>
              <w:t>Garant:</w:t>
            </w:r>
          </w:p>
          <w:p w14:paraId="4EF8593A" w14:textId="77777777" w:rsidR="002B4D4D" w:rsidRDefault="002B4D4D" w:rsidP="002B4D4D">
            <w:pPr>
              <w:rPr>
                <w:rFonts w:cs="Arial"/>
              </w:rPr>
            </w:pPr>
          </w:p>
          <w:p w14:paraId="2883E874" w14:textId="77777777" w:rsidR="002B4D4D" w:rsidRPr="00F46186" w:rsidRDefault="002B4D4D" w:rsidP="002B4D4D">
            <w:pPr>
              <w:pStyle w:val="Nadpis6"/>
              <w:jc w:val="center"/>
              <w:rPr>
                <w:color w:val="7030A0"/>
                <w:sz w:val="24"/>
              </w:rPr>
            </w:pPr>
            <w:r w:rsidRPr="00F46186">
              <w:rPr>
                <w:color w:val="7030A0"/>
                <w:sz w:val="24"/>
              </w:rPr>
              <w:t>Jméno, příjmení</w:t>
            </w:r>
          </w:p>
          <w:p w14:paraId="67797092" w14:textId="77777777" w:rsidR="002B4D4D" w:rsidRDefault="002B4D4D" w:rsidP="002B4D4D">
            <w:pPr>
              <w:rPr>
                <w:rFonts w:cs="Arial"/>
              </w:rPr>
            </w:pPr>
          </w:p>
        </w:tc>
      </w:tr>
      <w:tr w:rsidR="003F53DC" w14:paraId="3F78280B" w14:textId="77777777" w:rsidTr="00A52C93">
        <w:trPr>
          <w:cantSplit/>
          <w:trHeight w:val="1056"/>
        </w:trPr>
        <w:tc>
          <w:tcPr>
            <w:tcW w:w="2463" w:type="pct"/>
            <w:tcBorders>
              <w:left w:val="single" w:sz="24" w:space="0" w:color="auto"/>
              <w:bottom w:val="single" w:sz="4" w:space="0" w:color="auto"/>
            </w:tcBorders>
          </w:tcPr>
          <w:p w14:paraId="18B55A45" w14:textId="77777777" w:rsidR="003F53DC" w:rsidRDefault="003F53DC" w:rsidP="00A52C93">
            <w:pPr>
              <w:spacing w:before="20"/>
              <w:rPr>
                <w:rFonts w:cs="Arial"/>
              </w:rPr>
            </w:pPr>
            <w:r>
              <w:rPr>
                <w:rFonts w:cs="Arial"/>
              </w:rPr>
              <w:t>Zpracoval (autor):</w:t>
            </w:r>
          </w:p>
          <w:p w14:paraId="0054C2FD" w14:textId="77777777" w:rsidR="003F53DC" w:rsidRDefault="003F53DC" w:rsidP="00A52C93">
            <w:pPr>
              <w:spacing w:before="20"/>
              <w:rPr>
                <w:rFonts w:cs="Arial"/>
              </w:rPr>
            </w:pPr>
          </w:p>
          <w:p w14:paraId="4EC9270C" w14:textId="77777777" w:rsidR="003F53DC" w:rsidRPr="00F46186" w:rsidRDefault="003F53DC" w:rsidP="00A52C93">
            <w:pPr>
              <w:pStyle w:val="Nadpis6"/>
              <w:jc w:val="center"/>
              <w:rPr>
                <w:color w:val="7030A0"/>
                <w:sz w:val="24"/>
              </w:rPr>
            </w:pPr>
            <w:r w:rsidRPr="00F46186">
              <w:rPr>
                <w:color w:val="7030A0"/>
                <w:sz w:val="24"/>
              </w:rPr>
              <w:t>Jméno, příjmení</w:t>
            </w:r>
          </w:p>
          <w:p w14:paraId="15EBC79D" w14:textId="77777777" w:rsidR="003F53DC" w:rsidRPr="00E8717D" w:rsidRDefault="003F53DC" w:rsidP="00A52C93">
            <w:pPr>
              <w:spacing w:before="20"/>
              <w:rPr>
                <w:rFonts w:cs="Arial"/>
              </w:rPr>
            </w:pPr>
          </w:p>
        </w:tc>
        <w:tc>
          <w:tcPr>
            <w:tcW w:w="2537" w:type="pct"/>
            <w:tcBorders>
              <w:bottom w:val="single" w:sz="4" w:space="0" w:color="auto"/>
              <w:right w:val="single" w:sz="24" w:space="0" w:color="auto"/>
            </w:tcBorders>
          </w:tcPr>
          <w:p w14:paraId="11558224" w14:textId="77777777" w:rsidR="003F53DC" w:rsidRDefault="003F53DC" w:rsidP="00A52C93">
            <w:pPr>
              <w:rPr>
                <w:rFonts w:cs="Arial"/>
              </w:rPr>
            </w:pPr>
            <w:r>
              <w:rPr>
                <w:rFonts w:cs="Arial"/>
              </w:rPr>
              <w:t>Schválil (odpovědná osoba):</w:t>
            </w:r>
          </w:p>
          <w:p w14:paraId="186E6A16" w14:textId="77777777" w:rsidR="003F53DC" w:rsidRDefault="003F53DC" w:rsidP="00A52C93">
            <w:pPr>
              <w:rPr>
                <w:rFonts w:cs="Arial"/>
              </w:rPr>
            </w:pPr>
          </w:p>
          <w:p w14:paraId="5EE87AA6" w14:textId="77777777" w:rsidR="003F53DC" w:rsidRPr="00F46186" w:rsidRDefault="003F53DC" w:rsidP="00A52C93">
            <w:pPr>
              <w:pStyle w:val="Nadpis6"/>
              <w:jc w:val="center"/>
              <w:rPr>
                <w:color w:val="7030A0"/>
                <w:sz w:val="24"/>
              </w:rPr>
            </w:pPr>
            <w:r w:rsidRPr="00F46186">
              <w:rPr>
                <w:color w:val="7030A0"/>
                <w:sz w:val="24"/>
              </w:rPr>
              <w:t>Jméno, příjmení</w:t>
            </w:r>
          </w:p>
          <w:p w14:paraId="17B61609" w14:textId="77777777" w:rsidR="003F53DC" w:rsidRPr="001E68D9" w:rsidRDefault="003F53DC" w:rsidP="00A52C93">
            <w:pPr>
              <w:rPr>
                <w:rFonts w:cs="Arial"/>
              </w:rPr>
            </w:pPr>
          </w:p>
        </w:tc>
      </w:tr>
      <w:tr w:rsidR="003F53DC" w14:paraId="7810BB16" w14:textId="77777777" w:rsidTr="00A52C93">
        <w:trPr>
          <w:cantSplit/>
          <w:trHeight w:val="511"/>
        </w:trPr>
        <w:tc>
          <w:tcPr>
            <w:tcW w:w="5000" w:type="pct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A5007D" w14:textId="77777777" w:rsidR="003F53DC" w:rsidRDefault="003F53DC" w:rsidP="00A52C93">
            <w:pPr>
              <w:spacing w:before="20"/>
              <w:rPr>
                <w:rFonts w:cs="Arial"/>
                <w:u w:val="single"/>
              </w:rPr>
            </w:pPr>
          </w:p>
        </w:tc>
      </w:tr>
    </w:tbl>
    <w:p w14:paraId="34E6289D" w14:textId="77777777" w:rsidR="003F53DC" w:rsidRDefault="003F53DC" w:rsidP="003F53DC">
      <w:pPr>
        <w:rPr>
          <w:b/>
        </w:rPr>
      </w:pPr>
    </w:p>
    <w:p w14:paraId="7CB0DEFB" w14:textId="77777777" w:rsidR="003F53DC" w:rsidRPr="00594611" w:rsidRDefault="003F53DC" w:rsidP="003F53DC">
      <w:r>
        <w:br w:type="page"/>
      </w:r>
    </w:p>
    <w:p w14:paraId="28673C1F" w14:textId="77777777" w:rsidR="003F53DC" w:rsidRDefault="003F53DC" w:rsidP="003F53DC">
      <w:pPr>
        <w:pStyle w:val="Nadpisobsahu"/>
      </w:pPr>
      <w:r>
        <w:lastRenderedPageBreak/>
        <w:t>Obsah</w:t>
      </w:r>
    </w:p>
    <w:p w14:paraId="1B7A2B55" w14:textId="77777777" w:rsidR="004D1129" w:rsidRDefault="00E6129F">
      <w:pPr>
        <w:pStyle w:val="Obsah1"/>
        <w:rPr>
          <w:rFonts w:asciiTheme="minorHAnsi" w:eastAsiaTheme="minorEastAsia" w:hAnsiTheme="minorHAnsi" w:cstheme="minorBidi"/>
          <w:color w:val="auto"/>
        </w:rPr>
      </w:pPr>
      <w:r>
        <w:fldChar w:fldCharType="begin"/>
      </w:r>
      <w:r w:rsidR="003F53DC">
        <w:instrText xml:space="preserve"> TOC \o "1-3" \h \z \u </w:instrText>
      </w:r>
      <w:r>
        <w:fldChar w:fldCharType="separate"/>
      </w:r>
      <w:hyperlink w:anchor="_Toc39572388" w:history="1">
        <w:r w:rsidR="004D1129" w:rsidRPr="00111DC1">
          <w:rPr>
            <w:rStyle w:val="Hypertextovodkaz"/>
          </w:rPr>
          <w:t>I.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Záznam o seznámení se s dokumentem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_Toc39572388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4</w:t>
        </w:r>
        <w:r w:rsidR="004D1129">
          <w:rPr>
            <w:webHidden/>
          </w:rPr>
          <w:fldChar w:fldCharType="end"/>
        </w:r>
      </w:hyperlink>
    </w:p>
    <w:p w14:paraId="38DD2CF4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89" w:history="1">
        <w:r w:rsidR="004D1129" w:rsidRPr="00111DC1">
          <w:rPr>
            <w:rStyle w:val="Hypertextovodkaz"/>
          </w:rPr>
          <w:t>II.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Rozdělovník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_Toc39572389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4</w:t>
        </w:r>
        <w:r w:rsidR="004D1129">
          <w:rPr>
            <w:webHidden/>
          </w:rPr>
          <w:fldChar w:fldCharType="end"/>
        </w:r>
      </w:hyperlink>
    </w:p>
    <w:p w14:paraId="181254A6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90" w:history="1">
        <w:r w:rsidR="004D1129" w:rsidRPr="00111DC1">
          <w:rPr>
            <w:rStyle w:val="Hypertextovodkaz"/>
          </w:rPr>
          <w:t>III.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Použité zkratky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_Toc39572390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4</w:t>
        </w:r>
        <w:r w:rsidR="004D1129">
          <w:rPr>
            <w:webHidden/>
          </w:rPr>
          <w:fldChar w:fldCharType="end"/>
        </w:r>
      </w:hyperlink>
    </w:p>
    <w:p w14:paraId="12462D23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91" w:history="1">
        <w:r w:rsidR="004D1129" w:rsidRPr="00111DC1">
          <w:rPr>
            <w:rStyle w:val="Hypertextovodkaz"/>
          </w:rPr>
          <w:t>1.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Úvod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_Toc39572391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4</w:t>
        </w:r>
        <w:r w:rsidR="004D1129">
          <w:rPr>
            <w:webHidden/>
          </w:rPr>
          <w:fldChar w:fldCharType="end"/>
        </w:r>
      </w:hyperlink>
    </w:p>
    <w:p w14:paraId="293E6079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392" w:history="1">
        <w:r w:rsidR="004D1129" w:rsidRPr="00111DC1">
          <w:rPr>
            <w:rStyle w:val="Hypertextovodkaz"/>
          </w:rPr>
          <w:t>1.1.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Úvodní ustanovení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_Toc39572392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4</w:t>
        </w:r>
        <w:r w:rsidR="004D1129">
          <w:rPr>
            <w:webHidden/>
          </w:rPr>
          <w:fldChar w:fldCharType="end"/>
        </w:r>
      </w:hyperlink>
    </w:p>
    <w:p w14:paraId="5907C3BE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393" w:history="1">
        <w:r w:rsidR="004D1129" w:rsidRPr="00111DC1">
          <w:rPr>
            <w:rStyle w:val="Hypertextovodkaz"/>
          </w:rPr>
          <w:t>1.2.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Účel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_Toc39572393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5</w:t>
        </w:r>
        <w:r w:rsidR="004D1129">
          <w:rPr>
            <w:webHidden/>
          </w:rPr>
          <w:fldChar w:fldCharType="end"/>
        </w:r>
      </w:hyperlink>
    </w:p>
    <w:p w14:paraId="19ED3C4C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94" w:history="1">
        <w:r w:rsidR="004D1129" w:rsidRPr="00111DC1">
          <w:rPr>
            <w:rStyle w:val="Hypertextovodkaz"/>
          </w:rPr>
          <w:t>2.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Rozsah platnosti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_Toc39572394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5</w:t>
        </w:r>
        <w:r w:rsidR="004D1129">
          <w:rPr>
            <w:webHidden/>
          </w:rPr>
          <w:fldChar w:fldCharType="end"/>
        </w:r>
      </w:hyperlink>
    </w:p>
    <w:p w14:paraId="3D2EF525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95" w:history="1">
        <w:r w:rsidR="004D1129" w:rsidRPr="00111DC1">
          <w:rPr>
            <w:rStyle w:val="Hypertextovodkaz"/>
          </w:rPr>
          <w:t>3.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Termíny a definice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_Toc39572395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5</w:t>
        </w:r>
        <w:r w:rsidR="004D1129">
          <w:rPr>
            <w:webHidden/>
          </w:rPr>
          <w:fldChar w:fldCharType="end"/>
        </w:r>
      </w:hyperlink>
    </w:p>
    <w:p w14:paraId="4D7F557F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396" w:history="1">
        <w:r w:rsidR="004D1129" w:rsidRPr="00111DC1">
          <w:rPr>
            <w:rStyle w:val="Hypertextovodkaz"/>
          </w:rPr>
          <w:t>4.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Politika a cle bezpečnosti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_Toc39572396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5</w:t>
        </w:r>
        <w:r w:rsidR="004D1129">
          <w:rPr>
            <w:webHidden/>
          </w:rPr>
          <w:fldChar w:fldCharType="end"/>
        </w:r>
      </w:hyperlink>
    </w:p>
    <w:p w14:paraId="28FFC6CC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397" w:history="1">
        <w:r w:rsidR="004D1129" w:rsidRPr="00111DC1">
          <w:rPr>
            <w:rStyle w:val="Hypertextovodkaz"/>
          </w:rPr>
          <w:t>4.1.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Závazek a odpovědnost vedení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_Toc39572397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5</w:t>
        </w:r>
        <w:r w:rsidR="004D1129">
          <w:rPr>
            <w:webHidden/>
          </w:rPr>
          <w:fldChar w:fldCharType="end"/>
        </w:r>
      </w:hyperlink>
    </w:p>
    <w:p w14:paraId="777A5BE5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398" w:history="1">
        <w:r w:rsidR="004D1129" w:rsidRPr="00111DC1">
          <w:rPr>
            <w:rStyle w:val="Hypertextovodkaz"/>
            <w:noProof/>
          </w:rPr>
          <w:t>4.1.1.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Minimální obsah Politiky SMS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_Toc39572398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5</w:t>
        </w:r>
        <w:r w:rsidR="004D1129">
          <w:rPr>
            <w:noProof/>
            <w:webHidden/>
          </w:rPr>
          <w:fldChar w:fldCharType="end"/>
        </w:r>
      </w:hyperlink>
    </w:p>
    <w:p w14:paraId="2C244D97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399" w:history="1">
        <w:r w:rsidR="004D1129" w:rsidRPr="00111DC1">
          <w:rPr>
            <w:rStyle w:val="Hypertextovodkaz"/>
            <w:noProof/>
          </w:rPr>
          <w:t>4.1.2.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Náležitosti Politiky SMS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_Toc39572399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5</w:t>
        </w:r>
        <w:r w:rsidR="004D1129">
          <w:rPr>
            <w:noProof/>
            <w:webHidden/>
          </w:rPr>
          <w:fldChar w:fldCharType="end"/>
        </w:r>
      </w:hyperlink>
    </w:p>
    <w:p w14:paraId="07C154D4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00" w:history="1">
        <w:r w:rsidR="004D1129" w:rsidRPr="00111DC1">
          <w:rPr>
            <w:rStyle w:val="Hypertextovodkaz"/>
          </w:rPr>
          <w:t>4.2.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Odpovědnost za bezpečnost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_Toc39572400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6</w:t>
        </w:r>
        <w:r w:rsidR="004D1129">
          <w:rPr>
            <w:webHidden/>
          </w:rPr>
          <w:fldChar w:fldCharType="end"/>
        </w:r>
      </w:hyperlink>
    </w:p>
    <w:p w14:paraId="1EDFFA9F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01" w:history="1">
        <w:r w:rsidR="004D1129" w:rsidRPr="00111DC1">
          <w:rPr>
            <w:rStyle w:val="Hypertextovodkaz"/>
          </w:rPr>
          <w:t>4.3.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Jmenování klíčového bezpečnostního personálu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_Toc39572401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6</w:t>
        </w:r>
        <w:r w:rsidR="004D1129">
          <w:rPr>
            <w:webHidden/>
          </w:rPr>
          <w:fldChar w:fldCharType="end"/>
        </w:r>
      </w:hyperlink>
    </w:p>
    <w:p w14:paraId="119E62AE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02" w:history="1">
        <w:r w:rsidR="004D1129" w:rsidRPr="00111DC1">
          <w:rPr>
            <w:rStyle w:val="Hypertextovodkaz"/>
          </w:rPr>
          <w:t>4.4.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Koordinace plánování reakce v případě nouze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_Toc39572402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6</w:t>
        </w:r>
        <w:r w:rsidR="004D1129">
          <w:rPr>
            <w:webHidden/>
          </w:rPr>
          <w:fldChar w:fldCharType="end"/>
        </w:r>
      </w:hyperlink>
    </w:p>
    <w:p w14:paraId="043C7A8A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03" w:history="1">
        <w:r w:rsidR="004D1129" w:rsidRPr="00111DC1">
          <w:rPr>
            <w:rStyle w:val="Hypertextovodkaz"/>
            <w:noProof/>
          </w:rPr>
          <w:t>4.4.1.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Koordinace s jinými společnostmi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_Toc39572403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7</w:t>
        </w:r>
        <w:r w:rsidR="004D1129">
          <w:rPr>
            <w:noProof/>
            <w:webHidden/>
          </w:rPr>
          <w:fldChar w:fldCharType="end"/>
        </w:r>
      </w:hyperlink>
    </w:p>
    <w:p w14:paraId="1F35C4FF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04" w:history="1">
        <w:r w:rsidR="004D1129" w:rsidRPr="00111DC1">
          <w:rPr>
            <w:rStyle w:val="Hypertextovodkaz"/>
            <w:noProof/>
          </w:rPr>
          <w:t>4.4.2.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Další úkoly v rámci koordinace s LKMT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_Toc39572404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7</w:t>
        </w:r>
        <w:r w:rsidR="004D1129">
          <w:rPr>
            <w:noProof/>
            <w:webHidden/>
          </w:rPr>
          <w:fldChar w:fldCharType="end"/>
        </w:r>
      </w:hyperlink>
    </w:p>
    <w:p w14:paraId="6CD31B56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05" w:history="1">
        <w:r w:rsidR="004D1129" w:rsidRPr="00111DC1">
          <w:rPr>
            <w:rStyle w:val="Hypertextovodkaz"/>
          </w:rPr>
          <w:t>4.5.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Dokumentace SMS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_Toc39572405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7</w:t>
        </w:r>
        <w:r w:rsidR="004D1129">
          <w:rPr>
            <w:webHidden/>
          </w:rPr>
          <w:fldChar w:fldCharType="end"/>
        </w:r>
      </w:hyperlink>
    </w:p>
    <w:p w14:paraId="79CCB4FD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06" w:history="1">
        <w:r w:rsidR="004D1129" w:rsidRPr="00111DC1">
          <w:rPr>
            <w:rStyle w:val="Hypertextovodkaz"/>
          </w:rPr>
          <w:t>5.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Řízení bezpečnostních rizik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_Toc39572406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8</w:t>
        </w:r>
        <w:r w:rsidR="004D1129">
          <w:rPr>
            <w:webHidden/>
          </w:rPr>
          <w:fldChar w:fldCharType="end"/>
        </w:r>
      </w:hyperlink>
    </w:p>
    <w:p w14:paraId="3D484CC4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07" w:history="1">
        <w:r w:rsidR="004D1129" w:rsidRPr="00111DC1">
          <w:rPr>
            <w:rStyle w:val="Hypertextovodkaz"/>
          </w:rPr>
          <w:t>5.1.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Identifikace nebezpečí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_Toc39572407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8</w:t>
        </w:r>
        <w:r w:rsidR="004D1129">
          <w:rPr>
            <w:webHidden/>
          </w:rPr>
          <w:fldChar w:fldCharType="end"/>
        </w:r>
      </w:hyperlink>
    </w:p>
    <w:p w14:paraId="19B5C29D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08" w:history="1">
        <w:r w:rsidR="004D1129" w:rsidRPr="00111DC1">
          <w:rPr>
            <w:rStyle w:val="Hypertextovodkaz"/>
            <w:noProof/>
          </w:rPr>
          <w:t>5.1.1.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Pravděpodobnost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_Toc39572408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8</w:t>
        </w:r>
        <w:r w:rsidR="004D1129">
          <w:rPr>
            <w:noProof/>
            <w:webHidden/>
          </w:rPr>
          <w:fldChar w:fldCharType="end"/>
        </w:r>
      </w:hyperlink>
    </w:p>
    <w:p w14:paraId="6CF7B87B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09" w:history="1">
        <w:r w:rsidR="004D1129" w:rsidRPr="00111DC1">
          <w:rPr>
            <w:rStyle w:val="Hypertextovodkaz"/>
            <w:noProof/>
          </w:rPr>
          <w:t>5.1.2.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Následky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_Toc39572409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8</w:t>
        </w:r>
        <w:r w:rsidR="004D1129">
          <w:rPr>
            <w:noProof/>
            <w:webHidden/>
          </w:rPr>
          <w:fldChar w:fldCharType="end"/>
        </w:r>
      </w:hyperlink>
    </w:p>
    <w:p w14:paraId="766D3068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10" w:history="1">
        <w:r w:rsidR="004D1129" w:rsidRPr="00111DC1">
          <w:rPr>
            <w:rStyle w:val="Hypertextovodkaz"/>
            <w:noProof/>
          </w:rPr>
          <w:t>5.1.3.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Stanovení Indexu rizika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_Toc39572410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9</w:t>
        </w:r>
        <w:r w:rsidR="004D1129">
          <w:rPr>
            <w:noProof/>
            <w:webHidden/>
          </w:rPr>
          <w:fldChar w:fldCharType="end"/>
        </w:r>
      </w:hyperlink>
    </w:p>
    <w:p w14:paraId="55E6EB02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11" w:history="1">
        <w:r w:rsidR="004D1129" w:rsidRPr="00111DC1">
          <w:rPr>
            <w:rStyle w:val="Hypertextovodkaz"/>
          </w:rPr>
          <w:t>5.2.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Hodnocení a zmírňování rizik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_Toc39572411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9</w:t>
        </w:r>
        <w:r w:rsidR="004D1129">
          <w:rPr>
            <w:webHidden/>
          </w:rPr>
          <w:fldChar w:fldCharType="end"/>
        </w:r>
      </w:hyperlink>
    </w:p>
    <w:p w14:paraId="16D294DB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12" w:history="1">
        <w:r w:rsidR="004D1129" w:rsidRPr="00111DC1">
          <w:rPr>
            <w:rStyle w:val="Hypertextovodkaz"/>
            <w:noProof/>
          </w:rPr>
          <w:t>5.2.1.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Vyhodnocení Indexu rizika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_Toc39572412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9</w:t>
        </w:r>
        <w:r w:rsidR="004D1129">
          <w:rPr>
            <w:noProof/>
            <w:webHidden/>
          </w:rPr>
          <w:fldChar w:fldCharType="end"/>
        </w:r>
      </w:hyperlink>
    </w:p>
    <w:p w14:paraId="27A542F8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13" w:history="1">
        <w:r w:rsidR="004D1129" w:rsidRPr="00111DC1">
          <w:rPr>
            <w:rStyle w:val="Hypertextovodkaz"/>
            <w:noProof/>
          </w:rPr>
          <w:t>5.2.2.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Hodnocení nebezpečí a rizik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_Toc39572413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9</w:t>
        </w:r>
        <w:r w:rsidR="004D1129">
          <w:rPr>
            <w:noProof/>
            <w:webHidden/>
          </w:rPr>
          <w:fldChar w:fldCharType="end"/>
        </w:r>
      </w:hyperlink>
    </w:p>
    <w:p w14:paraId="0A06DA6C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14" w:history="1">
        <w:r w:rsidR="004D1129" w:rsidRPr="00111DC1">
          <w:rPr>
            <w:rStyle w:val="Hypertextovodkaz"/>
          </w:rPr>
          <w:t>5.3.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Vývoj a zavádění nápravných opatření nutných k udržení přijatelné úrovně bezpečnosti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_Toc39572414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10</w:t>
        </w:r>
        <w:r w:rsidR="004D1129">
          <w:rPr>
            <w:webHidden/>
          </w:rPr>
          <w:fldChar w:fldCharType="end"/>
        </w:r>
      </w:hyperlink>
    </w:p>
    <w:p w14:paraId="43F608CC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15" w:history="1">
        <w:r w:rsidR="004D1129" w:rsidRPr="00111DC1">
          <w:rPr>
            <w:rStyle w:val="Hypertextovodkaz"/>
          </w:rPr>
          <w:t>6.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Zajišťování bezpečnosti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_Toc39572415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10</w:t>
        </w:r>
        <w:r w:rsidR="004D1129">
          <w:rPr>
            <w:webHidden/>
          </w:rPr>
          <w:fldChar w:fldCharType="end"/>
        </w:r>
      </w:hyperlink>
    </w:p>
    <w:p w14:paraId="50BC505A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16" w:history="1">
        <w:r w:rsidR="004D1129" w:rsidRPr="00111DC1">
          <w:rPr>
            <w:rStyle w:val="Hypertextovodkaz"/>
          </w:rPr>
          <w:t>6.1.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Sledování a měření výkonosti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_Toc39572416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10</w:t>
        </w:r>
        <w:r w:rsidR="004D1129">
          <w:rPr>
            <w:webHidden/>
          </w:rPr>
          <w:fldChar w:fldCharType="end"/>
        </w:r>
      </w:hyperlink>
    </w:p>
    <w:p w14:paraId="63636928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17" w:history="1">
        <w:r w:rsidR="004D1129" w:rsidRPr="00111DC1">
          <w:rPr>
            <w:rStyle w:val="Hypertextovodkaz"/>
          </w:rPr>
          <w:t>6.2.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Řízení změn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_Toc39572417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10</w:t>
        </w:r>
        <w:r w:rsidR="004D1129">
          <w:rPr>
            <w:webHidden/>
          </w:rPr>
          <w:fldChar w:fldCharType="end"/>
        </w:r>
      </w:hyperlink>
    </w:p>
    <w:p w14:paraId="77C602E9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18" w:history="1">
        <w:r w:rsidR="004D1129" w:rsidRPr="00111DC1">
          <w:rPr>
            <w:rStyle w:val="Hypertextovodkaz"/>
          </w:rPr>
          <w:t>6.3.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Průběžné zdokonalování SMS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_Toc39572418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10</w:t>
        </w:r>
        <w:r w:rsidR="004D1129">
          <w:rPr>
            <w:webHidden/>
          </w:rPr>
          <w:fldChar w:fldCharType="end"/>
        </w:r>
      </w:hyperlink>
    </w:p>
    <w:p w14:paraId="026AAD9E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19" w:history="1">
        <w:r w:rsidR="004D1129" w:rsidRPr="00111DC1">
          <w:rPr>
            <w:rStyle w:val="Hypertextovodkaz"/>
          </w:rPr>
          <w:t>7.</w:t>
        </w:r>
        <w:r w:rsidR="004D1129">
          <w:rPr>
            <w:rFonts w:asciiTheme="minorHAnsi" w:eastAsiaTheme="minorEastAsia" w:hAnsiTheme="minorHAnsi" w:cstheme="minorBidi"/>
            <w:color w:val="auto"/>
          </w:rPr>
          <w:tab/>
        </w:r>
        <w:r w:rsidR="004D1129" w:rsidRPr="00111DC1">
          <w:rPr>
            <w:rStyle w:val="Hypertextovodkaz"/>
          </w:rPr>
          <w:t>Prosazování bezpečnosti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_Toc39572419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51933B5F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20" w:history="1">
        <w:r w:rsidR="004D1129" w:rsidRPr="00111DC1">
          <w:rPr>
            <w:rStyle w:val="Hypertextovodkaz"/>
          </w:rPr>
          <w:t>7.1.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Výcvik a vzdělání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_Toc39572420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18599577" w14:textId="77777777" w:rsidR="004D1129" w:rsidRDefault="0048477F">
      <w:pPr>
        <w:pStyle w:val="Obsah3"/>
        <w:rPr>
          <w:rFonts w:asciiTheme="minorHAnsi" w:eastAsiaTheme="minorEastAsia" w:hAnsiTheme="minorHAnsi" w:cstheme="minorBidi"/>
          <w:noProof/>
          <w:szCs w:val="22"/>
        </w:rPr>
      </w:pPr>
      <w:hyperlink w:anchor="_Toc39572421" w:history="1">
        <w:r w:rsidR="004D1129" w:rsidRPr="00111DC1">
          <w:rPr>
            <w:rStyle w:val="Hypertextovodkaz"/>
            <w:noProof/>
          </w:rPr>
          <w:t>7.1.1.</w:t>
        </w:r>
        <w:r w:rsidR="004D112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D1129" w:rsidRPr="00111DC1">
          <w:rPr>
            <w:rStyle w:val="Hypertextovodkaz"/>
            <w:noProof/>
          </w:rPr>
          <w:t>Školení realizována v rámci SMS</w:t>
        </w:r>
        <w:r w:rsidR="004D1129">
          <w:rPr>
            <w:noProof/>
            <w:webHidden/>
          </w:rPr>
          <w:tab/>
        </w:r>
        <w:r w:rsidR="004D1129">
          <w:rPr>
            <w:noProof/>
            <w:webHidden/>
          </w:rPr>
          <w:fldChar w:fldCharType="begin"/>
        </w:r>
        <w:r w:rsidR="004D1129">
          <w:rPr>
            <w:noProof/>
            <w:webHidden/>
          </w:rPr>
          <w:instrText xml:space="preserve"> PAGEREF _Toc39572421 \h </w:instrText>
        </w:r>
        <w:r w:rsidR="004D1129">
          <w:rPr>
            <w:noProof/>
            <w:webHidden/>
          </w:rPr>
        </w:r>
        <w:r w:rsidR="004D1129">
          <w:rPr>
            <w:noProof/>
            <w:webHidden/>
          </w:rPr>
          <w:fldChar w:fldCharType="separate"/>
        </w:r>
        <w:r w:rsidR="004D1129">
          <w:rPr>
            <w:noProof/>
            <w:webHidden/>
          </w:rPr>
          <w:t>11</w:t>
        </w:r>
        <w:r w:rsidR="004D1129">
          <w:rPr>
            <w:noProof/>
            <w:webHidden/>
          </w:rPr>
          <w:fldChar w:fldCharType="end"/>
        </w:r>
      </w:hyperlink>
    </w:p>
    <w:p w14:paraId="3FC7BA91" w14:textId="77777777" w:rsidR="004D1129" w:rsidRDefault="0048477F">
      <w:pPr>
        <w:pStyle w:val="Obsah2"/>
        <w:rPr>
          <w:rFonts w:asciiTheme="minorHAnsi" w:eastAsiaTheme="minorEastAsia" w:hAnsiTheme="minorHAnsi" w:cstheme="minorBidi"/>
          <w:szCs w:val="22"/>
          <w:lang w:val="cs-CZ"/>
        </w:rPr>
      </w:pPr>
      <w:hyperlink w:anchor="_Toc39572422" w:history="1">
        <w:r w:rsidR="004D1129" w:rsidRPr="00111DC1">
          <w:rPr>
            <w:rStyle w:val="Hypertextovodkaz"/>
          </w:rPr>
          <w:t>7.2.</w:t>
        </w:r>
        <w:r w:rsidR="004D1129">
          <w:rPr>
            <w:rFonts w:asciiTheme="minorHAnsi" w:eastAsiaTheme="minorEastAsia" w:hAnsiTheme="minorHAnsi" w:cstheme="minorBidi"/>
            <w:szCs w:val="22"/>
            <w:lang w:val="cs-CZ"/>
          </w:rPr>
          <w:tab/>
        </w:r>
        <w:r w:rsidR="004D1129" w:rsidRPr="00111DC1">
          <w:rPr>
            <w:rStyle w:val="Hypertextovodkaz"/>
          </w:rPr>
          <w:t>Komunikace o bezpečnosti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_Toc39572422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6C4D1953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23" w:history="1">
        <w:r w:rsidR="004D1129" w:rsidRPr="00111DC1">
          <w:rPr>
            <w:rStyle w:val="Hypertextovodkaz"/>
          </w:rPr>
          <w:t>Příloha č. 1. Politika SMS (vzor)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_Toc39572423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64D17E62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24" w:history="1">
        <w:r w:rsidR="004D1129" w:rsidRPr="00111DC1">
          <w:rPr>
            <w:rStyle w:val="Hypertextovodkaz"/>
          </w:rPr>
          <w:t>Příloha č. 2. Organizační struktura pro řízení bezpečnosti (vzor)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_Toc39572424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53EA71E8" w14:textId="77777777" w:rsidR="004D1129" w:rsidRDefault="0048477F">
      <w:pPr>
        <w:pStyle w:val="Obsah1"/>
        <w:rPr>
          <w:rFonts w:asciiTheme="minorHAnsi" w:eastAsiaTheme="minorEastAsia" w:hAnsiTheme="minorHAnsi" w:cstheme="minorBidi"/>
          <w:color w:val="auto"/>
        </w:rPr>
      </w:pPr>
      <w:hyperlink w:anchor="_Toc39572425" w:history="1">
        <w:r w:rsidR="004D1129" w:rsidRPr="00111DC1">
          <w:rPr>
            <w:rStyle w:val="Hypertextovodkaz"/>
          </w:rPr>
          <w:t>Příloha č. 3. Seznam nebezpečí / rizik (vzor)</w:t>
        </w:r>
        <w:r w:rsidR="004D1129">
          <w:rPr>
            <w:webHidden/>
          </w:rPr>
          <w:tab/>
        </w:r>
        <w:r w:rsidR="004D1129">
          <w:rPr>
            <w:webHidden/>
          </w:rPr>
          <w:fldChar w:fldCharType="begin"/>
        </w:r>
        <w:r w:rsidR="004D1129">
          <w:rPr>
            <w:webHidden/>
          </w:rPr>
          <w:instrText xml:space="preserve"> PAGEREF _Toc39572425 \h </w:instrText>
        </w:r>
        <w:r w:rsidR="004D1129">
          <w:rPr>
            <w:webHidden/>
          </w:rPr>
        </w:r>
        <w:r w:rsidR="004D1129">
          <w:rPr>
            <w:webHidden/>
          </w:rPr>
          <w:fldChar w:fldCharType="separate"/>
        </w:r>
        <w:r w:rsidR="004D1129">
          <w:rPr>
            <w:webHidden/>
          </w:rPr>
          <w:t>11</w:t>
        </w:r>
        <w:r w:rsidR="004D1129">
          <w:rPr>
            <w:webHidden/>
          </w:rPr>
          <w:fldChar w:fldCharType="end"/>
        </w:r>
      </w:hyperlink>
    </w:p>
    <w:p w14:paraId="6420B83B" w14:textId="77777777" w:rsidR="00EA72E4" w:rsidRDefault="00E6129F" w:rsidP="003F53DC">
      <w:pPr>
        <w:tabs>
          <w:tab w:val="left" w:pos="4920"/>
        </w:tabs>
        <w:rPr>
          <w:rFonts w:cs="Arial"/>
          <w:noProof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w:fldChar w:fldCharType="end"/>
      </w:r>
    </w:p>
    <w:p w14:paraId="56489F4D" w14:textId="77777777" w:rsidR="00EA72E4" w:rsidRDefault="00EA72E4">
      <w:pPr>
        <w:spacing w:after="0"/>
        <w:rPr>
          <w:rFonts w:cs="Arial"/>
          <w:noProof/>
          <w:color w:val="000000"/>
          <w:szCs w:val="22"/>
        </w:rPr>
      </w:pPr>
      <w:r>
        <w:rPr>
          <w:rFonts w:cs="Arial"/>
          <w:noProof/>
          <w:color w:val="000000"/>
          <w:szCs w:val="22"/>
        </w:rPr>
        <w:br w:type="page"/>
      </w:r>
    </w:p>
    <w:p w14:paraId="3B142E15" w14:textId="77777777" w:rsidR="003F53DC" w:rsidRDefault="003F53DC" w:rsidP="00323A4E">
      <w:pPr>
        <w:pStyle w:val="Nadpis1"/>
        <w:numPr>
          <w:ilvl w:val="0"/>
          <w:numId w:val="1"/>
        </w:numPr>
        <w:ind w:left="567" w:hanging="567"/>
      </w:pPr>
      <w:bookmarkStart w:id="0" w:name="_Toc166682723"/>
      <w:bookmarkStart w:id="1" w:name="_Toc166683307"/>
      <w:bookmarkStart w:id="2" w:name="_Toc224443474"/>
      <w:bookmarkStart w:id="3" w:name="_Toc224445492"/>
      <w:bookmarkStart w:id="4" w:name="_Toc39572388"/>
      <w:r>
        <w:lastRenderedPageBreak/>
        <w:t>Záznam o seznámení se s</w:t>
      </w:r>
      <w:r w:rsidR="00323A4E">
        <w:t> </w:t>
      </w:r>
      <w:r>
        <w:t>dokumentem</w:t>
      </w:r>
      <w:bookmarkEnd w:id="0"/>
      <w:bookmarkEnd w:id="1"/>
      <w:bookmarkEnd w:id="2"/>
      <w:bookmarkEnd w:id="3"/>
      <w:bookmarkEnd w:id="4"/>
    </w:p>
    <w:p w14:paraId="10389EB1" w14:textId="77777777" w:rsidR="00323A4E" w:rsidRPr="00F46186" w:rsidRDefault="00F46186" w:rsidP="00546B79">
      <w:pPr>
        <w:ind w:firstLine="567"/>
        <w:jc w:val="both"/>
        <w:rPr>
          <w:color w:val="7030A0"/>
        </w:rPr>
      </w:pPr>
      <w:r w:rsidRPr="00F46186">
        <w:rPr>
          <w:color w:val="7030A0"/>
        </w:rPr>
        <w:t>Popsat</w:t>
      </w:r>
      <w:r>
        <w:rPr>
          <w:color w:val="7030A0"/>
        </w:rPr>
        <w:t xml:space="preserve">, </w:t>
      </w:r>
      <w:r w:rsidRPr="00F46186">
        <w:rPr>
          <w:color w:val="7030A0"/>
        </w:rPr>
        <w:t>jak je prováděno seznámení s dokumentem ve vaší organizaci</w:t>
      </w:r>
      <w:r w:rsidR="00474724">
        <w:rPr>
          <w:color w:val="7030A0"/>
        </w:rPr>
        <w:t xml:space="preserve"> (např. el.)</w:t>
      </w:r>
      <w:r w:rsidRPr="00F46186">
        <w:rPr>
          <w:color w:val="7030A0"/>
        </w:rPr>
        <w:t>.</w:t>
      </w:r>
    </w:p>
    <w:p w14:paraId="672CB594" w14:textId="77777777" w:rsidR="003C38EB" w:rsidRDefault="003C38EB" w:rsidP="00D442D5">
      <w:pPr>
        <w:pStyle w:val="Nadpis1"/>
        <w:numPr>
          <w:ilvl w:val="0"/>
          <w:numId w:val="1"/>
        </w:numPr>
        <w:tabs>
          <w:tab w:val="left" w:pos="567"/>
        </w:tabs>
        <w:ind w:left="567" w:hanging="567"/>
      </w:pPr>
      <w:bookmarkStart w:id="5" w:name="_Toc285620590"/>
      <w:bookmarkStart w:id="6" w:name="_Toc39572389"/>
      <w:r>
        <w:t>Rozdělovník</w:t>
      </w:r>
      <w:bookmarkEnd w:id="5"/>
      <w:bookmarkEnd w:id="6"/>
    </w:p>
    <w:p w14:paraId="393EE155" w14:textId="77777777" w:rsidR="003C38EB" w:rsidRPr="00F46186" w:rsidRDefault="00F46186" w:rsidP="00546B79">
      <w:pPr>
        <w:ind w:firstLine="567"/>
        <w:jc w:val="both"/>
        <w:rPr>
          <w:color w:val="7030A0"/>
        </w:rPr>
      </w:pPr>
      <w:bookmarkStart w:id="7" w:name="_Toc166682732"/>
      <w:bookmarkStart w:id="8" w:name="_Toc166683310"/>
      <w:bookmarkStart w:id="9" w:name="_Toc224443477"/>
      <w:bookmarkStart w:id="10" w:name="_Toc224445495"/>
      <w:r>
        <w:rPr>
          <w:color w:val="7030A0"/>
        </w:rPr>
        <w:t>Kdo se má prokazatelně seznámit.</w:t>
      </w:r>
    </w:p>
    <w:p w14:paraId="3C57494E" w14:textId="77777777" w:rsidR="003C38EB" w:rsidRDefault="003C38EB" w:rsidP="00D442D5">
      <w:pPr>
        <w:pStyle w:val="Nadpis1"/>
        <w:numPr>
          <w:ilvl w:val="0"/>
          <w:numId w:val="1"/>
        </w:numPr>
        <w:ind w:left="567" w:hanging="567"/>
      </w:pPr>
      <w:bookmarkStart w:id="11" w:name="_Toc285620591"/>
      <w:bookmarkStart w:id="12" w:name="_Toc39572390"/>
      <w:r w:rsidRPr="00D63D06">
        <w:t>Použité zkratky</w:t>
      </w:r>
      <w:bookmarkEnd w:id="7"/>
      <w:bookmarkEnd w:id="8"/>
      <w:bookmarkEnd w:id="9"/>
      <w:bookmarkEnd w:id="10"/>
      <w:bookmarkEnd w:id="11"/>
      <w:bookmarkEnd w:id="12"/>
    </w:p>
    <w:tbl>
      <w:tblPr>
        <w:tblStyle w:val="Mkatabulky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371"/>
      </w:tblGrid>
      <w:tr w:rsidR="00634A7D" w14:paraId="1382122A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D7D" w14:textId="77777777" w:rsidR="00634A7D" w:rsidRDefault="00634A7D" w:rsidP="00634A7D">
            <w:r>
              <w:t>AMC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18A" w14:textId="77777777" w:rsidR="00634A7D" w:rsidRDefault="00634A7D" w:rsidP="00634A7D">
            <w:proofErr w:type="spellStart"/>
            <w:r w:rsidRPr="00982426">
              <w:t>Acceptable</w:t>
            </w:r>
            <w:proofErr w:type="spellEnd"/>
            <w:r w:rsidRPr="00982426">
              <w:t xml:space="preserve"> </w:t>
            </w:r>
            <w:proofErr w:type="spellStart"/>
            <w:r w:rsidRPr="00982426">
              <w:t>means</w:t>
            </w:r>
            <w:proofErr w:type="spellEnd"/>
            <w:r w:rsidRPr="00982426">
              <w:t xml:space="preserve"> </w:t>
            </w:r>
            <w:proofErr w:type="spellStart"/>
            <w:r w:rsidRPr="00982426">
              <w:t>of</w:t>
            </w:r>
            <w:proofErr w:type="spellEnd"/>
            <w:r w:rsidRPr="00982426">
              <w:t xml:space="preserve"> </w:t>
            </w:r>
            <w:proofErr w:type="spellStart"/>
            <w:r w:rsidRPr="00982426">
              <w:t>compliance</w:t>
            </w:r>
            <w:proofErr w:type="spellEnd"/>
            <w:r>
              <w:t xml:space="preserve"> – Přijatelné způsoby shody</w:t>
            </w:r>
          </w:p>
        </w:tc>
      </w:tr>
      <w:tr w:rsidR="00634A7D" w14:paraId="554C0039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7F5D" w14:textId="77777777" w:rsidR="00634A7D" w:rsidRDefault="00634A7D" w:rsidP="00634A7D">
            <w:r>
              <w:t>EA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1623" w14:textId="77777777" w:rsidR="00634A7D" w:rsidRPr="00982426" w:rsidRDefault="00634A7D" w:rsidP="00634A7D">
            <w:proofErr w:type="spellStart"/>
            <w:r>
              <w:t>Externíí</w:t>
            </w:r>
            <w:proofErr w:type="spellEnd"/>
            <w:r>
              <w:t xml:space="preserve"> audit</w:t>
            </w:r>
          </w:p>
        </w:tc>
      </w:tr>
      <w:tr w:rsidR="00634A7D" w14:paraId="5A7D3FF3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7DCC" w14:textId="77777777" w:rsidR="00634A7D" w:rsidRDefault="00634A7D" w:rsidP="00634A7D">
            <w:r>
              <w:t>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4F3" w14:textId="77777777" w:rsidR="00634A7D" w:rsidRPr="00982426" w:rsidRDefault="00634A7D" w:rsidP="00634A7D">
            <w:r>
              <w:t>Interní audit</w:t>
            </w:r>
          </w:p>
        </w:tc>
      </w:tr>
      <w:tr w:rsidR="00634A7D" w14:paraId="6C32EE15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6AC" w14:textId="77777777" w:rsidR="00634A7D" w:rsidRDefault="00634A7D" w:rsidP="00634A7D">
            <w:r>
              <w:t>KPI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3C58" w14:textId="77777777" w:rsidR="00634A7D" w:rsidRDefault="00634A7D" w:rsidP="00634A7D">
            <w:proofErr w:type="spellStart"/>
            <w:r>
              <w:t>Key</w:t>
            </w:r>
            <w:proofErr w:type="spellEnd"/>
            <w:r>
              <w:t xml:space="preserve"> performance </w:t>
            </w:r>
            <w:proofErr w:type="spellStart"/>
            <w:r>
              <w:t>indicator</w:t>
            </w:r>
            <w:proofErr w:type="spellEnd"/>
            <w:r>
              <w:t xml:space="preserve"> – klíčový ukazatel výkonnosti</w:t>
            </w:r>
          </w:p>
        </w:tc>
      </w:tr>
      <w:tr w:rsidR="00634A7D" w14:paraId="446D6228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8DF7" w14:textId="77777777" w:rsidR="00634A7D" w:rsidRDefault="00634A7D" w:rsidP="00634A7D">
            <w:r>
              <w:t>LKMT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4420" w14:textId="77777777" w:rsidR="00634A7D" w:rsidRPr="00C77744" w:rsidRDefault="00634A7D" w:rsidP="00634A7D">
            <w:r>
              <w:t>ICAO označení letiště Ostrava a.s.</w:t>
            </w:r>
          </w:p>
        </w:tc>
      </w:tr>
      <w:tr w:rsidR="00040F3B" w14:paraId="5824B456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6CFA" w14:textId="77777777" w:rsidR="00040F3B" w:rsidRDefault="00040F3B" w:rsidP="00634A7D">
            <w:r>
              <w:t>LRST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817E" w14:textId="77777777" w:rsidR="00040F3B" w:rsidRDefault="00040F3B" w:rsidP="00634A7D">
            <w:proofErr w:type="spellStart"/>
            <w:r>
              <w:t>Local</w:t>
            </w:r>
            <w:proofErr w:type="spellEnd"/>
            <w:r>
              <w:t xml:space="preserve"> Runway Safety Team</w:t>
            </w:r>
          </w:p>
        </w:tc>
      </w:tr>
      <w:tr w:rsidR="00634A7D" w14:paraId="0FD1C9B2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0DC" w14:textId="77777777" w:rsidR="00634A7D" w:rsidRDefault="00634A7D" w:rsidP="00634A7D">
            <w:r>
              <w:t>SMS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54B0" w14:textId="77777777" w:rsidR="00634A7D" w:rsidRDefault="00634A7D" w:rsidP="00634A7D">
            <w:r w:rsidRPr="00C77744">
              <w:t xml:space="preserve">Systém řízení bezpečnosti – Safety management </w:t>
            </w:r>
            <w:proofErr w:type="spellStart"/>
            <w:r w:rsidRPr="00C77744">
              <w:t>system</w:t>
            </w:r>
            <w:proofErr w:type="spellEnd"/>
            <w:r w:rsidRPr="00C77744">
              <w:t xml:space="preserve"> (SMS)</w:t>
            </w:r>
          </w:p>
        </w:tc>
      </w:tr>
      <w:tr w:rsidR="00634A7D" w14:paraId="4CF438BA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5866" w14:textId="77777777" w:rsidR="00634A7D" w:rsidRDefault="00634A7D" w:rsidP="00634A7D">
            <w:r>
              <w:t>SPI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DBD" w14:textId="77777777" w:rsidR="00634A7D" w:rsidRDefault="00634A7D" w:rsidP="00634A7D">
            <w:r>
              <w:t xml:space="preserve">Ukazatel výkonnosti v oblasti bezpečnosti (Safety performance </w:t>
            </w:r>
            <w:proofErr w:type="spellStart"/>
            <w:r>
              <w:t>indicator</w:t>
            </w:r>
            <w:proofErr w:type="spellEnd"/>
            <w:r>
              <w:t>) Parametr založený na údajích použitý pro sledování a vyhodnocení výkonnosti v oblasti bezpečnosti.</w:t>
            </w:r>
          </w:p>
        </w:tc>
      </w:tr>
      <w:tr w:rsidR="00634A7D" w14:paraId="3FC6993D" w14:textId="77777777" w:rsidTr="00C77744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12D5" w14:textId="77777777" w:rsidR="00634A7D" w:rsidRPr="008055D9" w:rsidRDefault="00634A7D" w:rsidP="00634A7D">
            <w:pPr>
              <w:rPr>
                <w:color w:val="7030A0"/>
              </w:rPr>
            </w:pPr>
            <w:r w:rsidRPr="008055D9">
              <w:rPr>
                <w:color w:val="7030A0"/>
              </w:rPr>
              <w:t>SRB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585D" w14:textId="77777777" w:rsidR="00634A7D" w:rsidRPr="008055D9" w:rsidRDefault="00634A7D" w:rsidP="00634A7D">
            <w:pPr>
              <w:rPr>
                <w:color w:val="7030A0"/>
              </w:rPr>
            </w:pPr>
            <w:r w:rsidRPr="008055D9">
              <w:rPr>
                <w:color w:val="7030A0"/>
                <w:lang w:val="en-GB"/>
              </w:rPr>
              <w:t xml:space="preserve">Safety </w:t>
            </w:r>
            <w:proofErr w:type="spellStart"/>
            <w:r w:rsidRPr="008055D9">
              <w:rPr>
                <w:color w:val="7030A0"/>
                <w:lang w:val="en-GB"/>
              </w:rPr>
              <w:t>rewiev</w:t>
            </w:r>
            <w:proofErr w:type="spellEnd"/>
            <w:r w:rsidRPr="008055D9">
              <w:rPr>
                <w:color w:val="7030A0"/>
                <w:lang w:val="en-GB"/>
              </w:rPr>
              <w:t xml:space="preserve"> board</w:t>
            </w:r>
            <w:r w:rsidRPr="008055D9">
              <w:rPr>
                <w:color w:val="7030A0"/>
              </w:rPr>
              <w:t xml:space="preserve"> – Výbor pro přezkoumávání provozní bezpečnosti</w:t>
            </w:r>
          </w:p>
        </w:tc>
      </w:tr>
      <w:tr w:rsidR="00634A7D" w14:paraId="01872670" w14:textId="77777777" w:rsidTr="00C77744">
        <w:tc>
          <w:tcPr>
            <w:tcW w:w="1555" w:type="dxa"/>
            <w:tcBorders>
              <w:top w:val="single" w:sz="4" w:space="0" w:color="auto"/>
            </w:tcBorders>
          </w:tcPr>
          <w:p w14:paraId="40F18E81" w14:textId="77777777" w:rsidR="00634A7D" w:rsidRDefault="00634A7D" w:rsidP="00634A7D"/>
        </w:tc>
        <w:tc>
          <w:tcPr>
            <w:tcW w:w="7371" w:type="dxa"/>
            <w:tcBorders>
              <w:top w:val="single" w:sz="4" w:space="0" w:color="auto"/>
            </w:tcBorders>
          </w:tcPr>
          <w:p w14:paraId="0DF4C06F" w14:textId="77777777" w:rsidR="00634A7D" w:rsidRDefault="00634A7D" w:rsidP="00634A7D"/>
        </w:tc>
      </w:tr>
    </w:tbl>
    <w:p w14:paraId="38DA4E6F" w14:textId="77777777" w:rsidR="003C38EB" w:rsidRDefault="003C38EB" w:rsidP="003C38EB">
      <w:pPr>
        <w:pStyle w:val="Nadpis1"/>
        <w:numPr>
          <w:ilvl w:val="0"/>
          <w:numId w:val="2"/>
        </w:numPr>
        <w:ind w:left="567" w:hanging="567"/>
      </w:pPr>
      <w:bookmarkStart w:id="13" w:name="_Toc285620592"/>
      <w:bookmarkStart w:id="14" w:name="_Toc39572391"/>
      <w:bookmarkStart w:id="15" w:name="_Toc224443478"/>
      <w:bookmarkStart w:id="16" w:name="_Toc224445496"/>
      <w:r>
        <w:t>Úvod</w:t>
      </w:r>
      <w:bookmarkEnd w:id="13"/>
      <w:bookmarkEnd w:id="14"/>
    </w:p>
    <w:p w14:paraId="29FFD790" w14:textId="77777777" w:rsidR="003C38EB" w:rsidRDefault="003C38EB" w:rsidP="003C38EB">
      <w:pPr>
        <w:pStyle w:val="Nadpis2"/>
        <w:numPr>
          <w:ilvl w:val="1"/>
          <w:numId w:val="5"/>
        </w:numPr>
        <w:ind w:left="567" w:hanging="567"/>
      </w:pPr>
      <w:bookmarkStart w:id="17" w:name="_Toc285620593"/>
      <w:bookmarkStart w:id="18" w:name="_Toc39572392"/>
      <w:r>
        <w:t>Úvodní ustanovení</w:t>
      </w:r>
      <w:bookmarkEnd w:id="17"/>
      <w:bookmarkEnd w:id="18"/>
    </w:p>
    <w:p w14:paraId="56FD6915" w14:textId="77777777" w:rsidR="003C38EB" w:rsidRDefault="00982426" w:rsidP="00546B79">
      <w:pPr>
        <w:ind w:firstLine="567"/>
        <w:jc w:val="both"/>
      </w:pPr>
      <w:r>
        <w:t>Předpisy ve vztahu k SMS</w:t>
      </w:r>
    </w:p>
    <w:p w14:paraId="52B52631" w14:textId="77777777" w:rsidR="00982426" w:rsidRDefault="00982426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982426">
        <w:t>Nařízení Komise (EU) č. 139/2014 a příslušné Přijatelné způsoby průkazu (AMC)</w:t>
      </w:r>
    </w:p>
    <w:p w14:paraId="0A86FE4B" w14:textId="77777777" w:rsidR="00982426" w:rsidRDefault="00982426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982426">
        <w:t xml:space="preserve">ICAO Doc 9859 Safety management </w:t>
      </w:r>
      <w:proofErr w:type="spellStart"/>
      <w:r w:rsidRPr="00982426">
        <w:t>manual</w:t>
      </w:r>
      <w:proofErr w:type="spellEnd"/>
    </w:p>
    <w:p w14:paraId="77D64A93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5F6AB4">
        <w:t>ICAO Doc 9859 Příručka pro řízení bezpečnosti</w:t>
      </w:r>
    </w:p>
    <w:p w14:paraId="72F7E69B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5F6AB4">
        <w:t>L19 Řízení bezpečnosti</w:t>
      </w:r>
    </w:p>
    <w:p w14:paraId="2B56B63B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5F6AB4">
        <w:t>AIC 25/16 Runway Safety Program pro ČR</w:t>
      </w:r>
    </w:p>
    <w:p w14:paraId="3899BAE5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proofErr w:type="spellStart"/>
      <w:r w:rsidRPr="005F6AB4">
        <w:t>NEPaR</w:t>
      </w:r>
      <w:proofErr w:type="spellEnd"/>
      <w:r w:rsidRPr="005F6AB4">
        <w:t xml:space="preserve"> (EU) 2018/1139 o společných pravidlech v oblasti civilního letectví</w:t>
      </w:r>
    </w:p>
    <w:p w14:paraId="7CA3A546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proofErr w:type="spellStart"/>
      <w:r w:rsidRPr="005F6AB4">
        <w:t>NEPaR</w:t>
      </w:r>
      <w:proofErr w:type="spellEnd"/>
      <w:r w:rsidRPr="005F6AB4">
        <w:t xml:space="preserve"> (EU) č. 376/2014 o hlášení událostí</w:t>
      </w:r>
    </w:p>
    <w:p w14:paraId="2D087693" w14:textId="77777777" w:rsidR="005F6AB4" w:rsidRDefault="005F6AB4" w:rsidP="00546B79">
      <w:pPr>
        <w:pStyle w:val="Odstavecseseznamem"/>
        <w:numPr>
          <w:ilvl w:val="0"/>
          <w:numId w:val="9"/>
        </w:numPr>
        <w:tabs>
          <w:tab w:val="left" w:pos="1134"/>
        </w:tabs>
        <w:ind w:left="1134" w:hanging="567"/>
        <w:contextualSpacing w:val="0"/>
        <w:jc w:val="both"/>
      </w:pPr>
      <w:r w:rsidRPr="005F6AB4">
        <w:t>PNK(EU) 2015/2018 Seznam klasifikovaných událost</w:t>
      </w:r>
    </w:p>
    <w:p w14:paraId="38B9C0E4" w14:textId="77777777" w:rsidR="003C38EB" w:rsidRPr="00C24AB9" w:rsidRDefault="003C38EB" w:rsidP="003C38EB">
      <w:pPr>
        <w:pStyle w:val="Nadpis2"/>
        <w:numPr>
          <w:ilvl w:val="1"/>
          <w:numId w:val="5"/>
        </w:numPr>
        <w:ind w:left="567" w:hanging="567"/>
      </w:pPr>
      <w:bookmarkStart w:id="19" w:name="_Toc285620594"/>
      <w:bookmarkStart w:id="20" w:name="_Toc39572393"/>
      <w:r>
        <w:lastRenderedPageBreak/>
        <w:t>Účel</w:t>
      </w:r>
      <w:bookmarkEnd w:id="19"/>
      <w:bookmarkEnd w:id="20"/>
    </w:p>
    <w:p w14:paraId="4929BC5A" w14:textId="77777777" w:rsidR="003C38EB" w:rsidRDefault="00E01EBB" w:rsidP="00546B79">
      <w:pPr>
        <w:ind w:firstLine="567"/>
        <w:jc w:val="both"/>
      </w:pPr>
      <w:r>
        <w:t xml:space="preserve">Účelem tohoto manuálu je naplnění minimálních požadavků týkajících se </w:t>
      </w:r>
      <w:r w:rsidR="00104C60">
        <w:t xml:space="preserve">Bezpečnosti (Safety) dle leteckého předpisu L19 Řízení bezpečnosti a požadavků uvedených v NK(EU) č. 139/2014, </w:t>
      </w:r>
      <w:r w:rsidR="00104C60" w:rsidRPr="00104C60">
        <w:t>kterým se stanoví požadavky a správní postupy týkající se letišť</w:t>
      </w:r>
      <w:r w:rsidR="00104C60">
        <w:t>.</w:t>
      </w:r>
    </w:p>
    <w:p w14:paraId="612B9425" w14:textId="77777777" w:rsidR="003C38EB" w:rsidRDefault="003C38EB" w:rsidP="003C38EB">
      <w:pPr>
        <w:pStyle w:val="Nadpis1"/>
        <w:numPr>
          <w:ilvl w:val="0"/>
          <w:numId w:val="5"/>
        </w:numPr>
        <w:ind w:left="567" w:hanging="567"/>
      </w:pPr>
      <w:bookmarkStart w:id="21" w:name="_Toc285620595"/>
      <w:bookmarkStart w:id="22" w:name="_Toc39572394"/>
      <w:r>
        <w:t>Rozsah platnosti</w:t>
      </w:r>
      <w:bookmarkEnd w:id="21"/>
      <w:bookmarkEnd w:id="22"/>
    </w:p>
    <w:p w14:paraId="5FDF4C45" w14:textId="77777777" w:rsidR="003C38EB" w:rsidRPr="00CF3290" w:rsidRDefault="00CF3290" w:rsidP="00546B79">
      <w:pPr>
        <w:ind w:firstLine="567"/>
        <w:jc w:val="both"/>
        <w:rPr>
          <w:color w:val="7030A0"/>
        </w:rPr>
      </w:pPr>
      <w:r w:rsidRPr="00CF3290">
        <w:rPr>
          <w:color w:val="7030A0"/>
        </w:rPr>
        <w:t xml:space="preserve">Uvést rozsah platnosti (celá </w:t>
      </w:r>
      <w:r w:rsidR="00241688">
        <w:rPr>
          <w:color w:val="7030A0"/>
        </w:rPr>
        <w:t>společnost</w:t>
      </w:r>
      <w:r w:rsidRPr="00CF3290">
        <w:rPr>
          <w:color w:val="7030A0"/>
        </w:rPr>
        <w:t>, pobočka apod</w:t>
      </w:r>
      <w:r w:rsidR="00B12F34">
        <w:rPr>
          <w:color w:val="7030A0"/>
        </w:rPr>
        <w:t>.</w:t>
      </w:r>
      <w:r w:rsidRPr="00CF3290">
        <w:rPr>
          <w:color w:val="7030A0"/>
        </w:rPr>
        <w:t>)</w:t>
      </w:r>
    </w:p>
    <w:p w14:paraId="147DE470" w14:textId="77777777" w:rsidR="003C38EB" w:rsidRDefault="003C38EB" w:rsidP="003C38EB">
      <w:pPr>
        <w:pStyle w:val="Nadpis1"/>
        <w:numPr>
          <w:ilvl w:val="0"/>
          <w:numId w:val="5"/>
        </w:numPr>
        <w:ind w:left="567" w:hanging="567"/>
      </w:pPr>
      <w:bookmarkStart w:id="23" w:name="_Toc285620596"/>
      <w:bookmarkStart w:id="24" w:name="_Toc39572395"/>
      <w:r>
        <w:t>Termíny a definice</w:t>
      </w:r>
      <w:bookmarkEnd w:id="23"/>
      <w:bookmarkEnd w:id="24"/>
    </w:p>
    <w:p w14:paraId="3CB14958" w14:textId="77777777" w:rsidR="003C38EB" w:rsidRPr="00FE3B7A" w:rsidRDefault="00FE3B7A" w:rsidP="00546B79">
      <w:pPr>
        <w:ind w:firstLine="567"/>
        <w:jc w:val="both"/>
        <w:rPr>
          <w:b/>
          <w:bCs/>
        </w:rPr>
      </w:pPr>
      <w:r w:rsidRPr="00FE3B7A">
        <w:rPr>
          <w:b/>
          <w:bCs/>
        </w:rPr>
        <w:t xml:space="preserve">Systém řízení bezpečnosti – Safety management </w:t>
      </w:r>
      <w:proofErr w:type="spellStart"/>
      <w:r w:rsidRPr="00FE3B7A">
        <w:rPr>
          <w:b/>
          <w:bCs/>
        </w:rPr>
        <w:t>system</w:t>
      </w:r>
      <w:proofErr w:type="spellEnd"/>
      <w:r w:rsidRPr="00FE3B7A">
        <w:rPr>
          <w:b/>
          <w:bCs/>
        </w:rPr>
        <w:t xml:space="preserve"> (SMS)</w:t>
      </w:r>
    </w:p>
    <w:p w14:paraId="785798B2" w14:textId="77777777" w:rsidR="00FE3B7A" w:rsidRDefault="00FE3B7A" w:rsidP="00546B79">
      <w:pPr>
        <w:ind w:firstLine="567"/>
        <w:jc w:val="both"/>
      </w:pPr>
      <w:r>
        <w:t>Systematický přístup k řízení bezpečnosti zahrnující nezbytné organizační struktury, odpovědnosti, zásady a postupy.</w:t>
      </w:r>
    </w:p>
    <w:p w14:paraId="5389DBCD" w14:textId="77777777" w:rsidR="00FE3B7A" w:rsidRPr="00FE3B7A" w:rsidRDefault="00FE3B7A" w:rsidP="00546B79">
      <w:pPr>
        <w:ind w:firstLine="567"/>
        <w:jc w:val="both"/>
        <w:rPr>
          <w:b/>
          <w:bCs/>
        </w:rPr>
      </w:pPr>
      <w:r w:rsidRPr="00FE3B7A">
        <w:rPr>
          <w:b/>
          <w:bCs/>
        </w:rPr>
        <w:t>Bezpečnost (Safety)</w:t>
      </w:r>
    </w:p>
    <w:p w14:paraId="6AC21A1E" w14:textId="77777777" w:rsidR="00FE3B7A" w:rsidRDefault="00FE3B7A" w:rsidP="00546B79">
      <w:pPr>
        <w:ind w:firstLine="567"/>
        <w:jc w:val="both"/>
      </w:pPr>
      <w:r w:rsidRPr="00FE3B7A">
        <w:t>Stav, při kterém jsou rizika spojená s</w:t>
      </w:r>
      <w:r>
        <w:t> </w:t>
      </w:r>
      <w:r w:rsidRPr="00FE3B7A">
        <w:t>leteckými</w:t>
      </w:r>
      <w:r>
        <w:t xml:space="preserve"> </w:t>
      </w:r>
      <w:r w:rsidRPr="00FE3B7A">
        <w:t>činnostmi souvisejícími s provozem letadel nebo jej</w:t>
      </w:r>
      <w:r>
        <w:t xml:space="preserve"> </w:t>
      </w:r>
      <w:r w:rsidRPr="00FE3B7A">
        <w:t>přímo podporujícími</w:t>
      </w:r>
      <w:r>
        <w:t>.</w:t>
      </w:r>
    </w:p>
    <w:p w14:paraId="3370D827" w14:textId="77777777" w:rsidR="00FE3B7A" w:rsidRPr="00FE3B7A" w:rsidRDefault="00FE3B7A" w:rsidP="00546B79">
      <w:pPr>
        <w:ind w:firstLine="567"/>
        <w:jc w:val="both"/>
        <w:rPr>
          <w:b/>
          <w:bCs/>
        </w:rPr>
      </w:pPr>
      <w:r w:rsidRPr="00FE3B7A">
        <w:rPr>
          <w:b/>
          <w:bCs/>
        </w:rPr>
        <w:t>Bezpečnostní riziko (Safety risk)</w:t>
      </w:r>
    </w:p>
    <w:p w14:paraId="0B210F30" w14:textId="77777777" w:rsidR="00FE3B7A" w:rsidRDefault="00FE3B7A" w:rsidP="00546B79">
      <w:pPr>
        <w:ind w:firstLine="567"/>
        <w:jc w:val="both"/>
      </w:pPr>
      <w:r w:rsidRPr="00FE3B7A">
        <w:t>Předpovídaná pravděpodobnost a závažnost následků</w:t>
      </w:r>
      <w:r>
        <w:t xml:space="preserve"> </w:t>
      </w:r>
      <w:r w:rsidRPr="00FE3B7A">
        <w:t>nebo výsledků nebezpečí.</w:t>
      </w:r>
    </w:p>
    <w:p w14:paraId="0E504EB3" w14:textId="77777777" w:rsidR="00B12A72" w:rsidRDefault="00B12A72" w:rsidP="00B12A72">
      <w:pPr>
        <w:pStyle w:val="Nadpis1"/>
        <w:numPr>
          <w:ilvl w:val="0"/>
          <w:numId w:val="5"/>
        </w:numPr>
      </w:pPr>
      <w:bookmarkStart w:id="25" w:name="_Toc39572396"/>
      <w:r>
        <w:t>Politika a cle bezpečnosti</w:t>
      </w:r>
      <w:bookmarkEnd w:id="25"/>
    </w:p>
    <w:p w14:paraId="39E7ED96" w14:textId="77777777" w:rsidR="00B12A72" w:rsidRDefault="00B12A72" w:rsidP="00546B79">
      <w:pPr>
        <w:ind w:firstLine="567"/>
        <w:jc w:val="both"/>
      </w:pPr>
      <w:r>
        <w:t>Společnost vydává Politiku SMS, kterou reviduje min 1 x ročně (</w:t>
      </w:r>
      <w:r w:rsidRPr="00B74924">
        <w:rPr>
          <w:color w:val="7030A0"/>
        </w:rPr>
        <w:t>např. formou přezkoumání</w:t>
      </w:r>
      <w:r>
        <w:t>). Politika společnosti v oblasti SMS je obsažena v </w:t>
      </w:r>
      <w:r w:rsidRPr="008A6EE2">
        <w:rPr>
          <w:b/>
          <w:bCs/>
        </w:rPr>
        <w:t>Příloze č. 1</w:t>
      </w:r>
      <w:r>
        <w:t>.</w:t>
      </w:r>
    </w:p>
    <w:p w14:paraId="1192750D" w14:textId="77777777" w:rsidR="00B12A72" w:rsidRDefault="002D3A9F" w:rsidP="00B12A72">
      <w:pPr>
        <w:pStyle w:val="Nadpis2"/>
        <w:numPr>
          <w:ilvl w:val="1"/>
          <w:numId w:val="5"/>
        </w:numPr>
        <w:ind w:left="567" w:hanging="567"/>
      </w:pPr>
      <w:bookmarkStart w:id="26" w:name="_Toc39572397"/>
      <w:r>
        <w:t>Závazek a odpovědnost vedení</w:t>
      </w:r>
      <w:bookmarkEnd w:id="26"/>
    </w:p>
    <w:p w14:paraId="3AA13A3B" w14:textId="77777777" w:rsidR="00B12A72" w:rsidRDefault="00B12A72" w:rsidP="00B12A72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27" w:name="_Toc39572398"/>
      <w:r>
        <w:t>Minimální obsah Politiky SMS</w:t>
      </w:r>
      <w:bookmarkEnd w:id="27"/>
    </w:p>
    <w:p w14:paraId="5643C059" w14:textId="77777777" w:rsidR="00B12A72" w:rsidRDefault="00B12A72" w:rsidP="00546B79">
      <w:pPr>
        <w:pStyle w:val="Odstavecseseznamem"/>
        <w:numPr>
          <w:ilvl w:val="0"/>
          <w:numId w:val="8"/>
        </w:numPr>
        <w:ind w:left="1134" w:hanging="567"/>
        <w:contextualSpacing w:val="0"/>
        <w:jc w:val="both"/>
      </w:pPr>
      <w:r>
        <w:t xml:space="preserve">Proklamace, že </w:t>
      </w:r>
      <w:r w:rsidRPr="00B74924">
        <w:t>bezpečnost</w:t>
      </w:r>
      <w:r>
        <w:t xml:space="preserve"> je</w:t>
      </w:r>
      <w:r w:rsidRPr="00B74924">
        <w:t xml:space="preserve"> identifikována jako nejvyšší priorita </w:t>
      </w:r>
      <w:r>
        <w:t>společnost</w:t>
      </w:r>
      <w:r w:rsidRPr="00B74924">
        <w:t>, přes obchodní, provozní environmentální nebo sociální tlaky</w:t>
      </w:r>
    </w:p>
    <w:p w14:paraId="00370B26" w14:textId="77777777" w:rsidR="00B12A72" w:rsidRDefault="00B12A72" w:rsidP="00546B79">
      <w:pPr>
        <w:pStyle w:val="Odstavecseseznamem"/>
        <w:numPr>
          <w:ilvl w:val="0"/>
          <w:numId w:val="8"/>
        </w:numPr>
        <w:ind w:left="1134" w:hanging="567"/>
        <w:contextualSpacing w:val="0"/>
        <w:jc w:val="both"/>
      </w:pPr>
      <w:r>
        <w:t>S</w:t>
      </w:r>
      <w:r w:rsidRPr="00B74924">
        <w:t>tanovisko o poskytnutí nezbytných prostředků</w:t>
      </w:r>
      <w:r>
        <w:t xml:space="preserve"> (</w:t>
      </w:r>
      <w:r w:rsidRPr="003558D7">
        <w:rPr>
          <w:color w:val="7030A0"/>
        </w:rPr>
        <w:t>finančních</w:t>
      </w:r>
      <w:r>
        <w:t>)</w:t>
      </w:r>
      <w:r w:rsidRPr="00B74924">
        <w:t xml:space="preserve"> pro zavádění bezpečnostní politiky</w:t>
      </w:r>
    </w:p>
    <w:p w14:paraId="5A4B0FAB" w14:textId="77777777" w:rsidR="00546B79" w:rsidRDefault="00B12A72" w:rsidP="00546B79">
      <w:pPr>
        <w:pStyle w:val="Odstavecseseznamem"/>
        <w:numPr>
          <w:ilvl w:val="0"/>
          <w:numId w:val="8"/>
        </w:numPr>
        <w:ind w:left="1134" w:hanging="567"/>
        <w:contextualSpacing w:val="0"/>
        <w:jc w:val="both"/>
      </w:pPr>
      <w:r>
        <w:t>P</w:t>
      </w:r>
      <w:r w:rsidRPr="009E22D0">
        <w:t>ostupy pro bezpečnostní hlášení</w:t>
      </w:r>
    </w:p>
    <w:p w14:paraId="5AB36B19" w14:textId="0CA4EA91" w:rsidR="00B12A72" w:rsidRDefault="00B12A72" w:rsidP="00546B79">
      <w:pPr>
        <w:pStyle w:val="Odstavecseseznamem"/>
        <w:ind w:left="1134"/>
        <w:contextualSpacing w:val="0"/>
        <w:jc w:val="both"/>
      </w:pPr>
      <w:r w:rsidRPr="009E22D0">
        <w:rPr>
          <w:color w:val="7030A0"/>
        </w:rPr>
        <w:t xml:space="preserve">(V případě události, která může mít i potencionální dopad na provoz letiště, informovat BD na tel. čísle +420 597 471 151 nebo e-mailem na </w:t>
      </w:r>
      <w:hyperlink r:id="rId11" w:history="1">
        <w:r w:rsidRPr="00F83A94">
          <w:rPr>
            <w:rStyle w:val="Hypertextovodkaz"/>
          </w:rPr>
          <w:t>bd@airport-ostrava.cz</w:t>
        </w:r>
      </w:hyperlink>
      <w:r>
        <w:t xml:space="preserve">) nebo lze využít Safety </w:t>
      </w:r>
      <w:proofErr w:type="spellStart"/>
      <w:r>
        <w:t>Portal</w:t>
      </w:r>
      <w:proofErr w:type="spellEnd"/>
      <w:r>
        <w:t xml:space="preserve">, viz </w:t>
      </w:r>
      <w:hyperlink r:id="rId12" w:history="1">
        <w:r w:rsidRPr="001B067F">
          <w:rPr>
            <w:rStyle w:val="Hypertextovodkaz"/>
          </w:rPr>
          <w:t>www.osr.cz/safety</w:t>
        </w:r>
      </w:hyperlink>
      <w:r>
        <w:t xml:space="preserve"> </w:t>
      </w:r>
    </w:p>
    <w:p w14:paraId="5700FB85" w14:textId="77777777" w:rsidR="00546B79" w:rsidRDefault="00B12A72" w:rsidP="00546B79">
      <w:pPr>
        <w:pStyle w:val="Odstavecseseznamem"/>
        <w:numPr>
          <w:ilvl w:val="0"/>
          <w:numId w:val="8"/>
        </w:numPr>
        <w:ind w:left="1134" w:hanging="567"/>
        <w:contextualSpacing w:val="0"/>
        <w:jc w:val="both"/>
      </w:pPr>
      <w:r>
        <w:t>T</w:t>
      </w:r>
      <w:r w:rsidRPr="00722033">
        <w:t>ypy chování</w:t>
      </w:r>
      <w:r w:rsidR="00A27E60">
        <w:t xml:space="preserve">, které </w:t>
      </w:r>
      <w:r w:rsidRPr="00722033">
        <w:t>jsou nepřijatelné</w:t>
      </w:r>
      <w:r>
        <w:t xml:space="preserve"> </w:t>
      </w:r>
    </w:p>
    <w:p w14:paraId="30208410" w14:textId="5BBE05EA" w:rsidR="00B12A72" w:rsidRDefault="00B12A72" w:rsidP="00546B79">
      <w:pPr>
        <w:pStyle w:val="Odstavecseseznamem"/>
        <w:ind w:left="1134"/>
        <w:contextualSpacing w:val="0"/>
        <w:jc w:val="both"/>
      </w:pPr>
      <w:r>
        <w:t>(</w:t>
      </w:r>
      <w:r w:rsidRPr="00722033">
        <w:rPr>
          <w:color w:val="7030A0"/>
        </w:rPr>
        <w:t>např. vědomé porušení bezpečnostních pravidel a postupů, zatajování informací, které mohou mít vliv na bezpečnost, činnost, která je považována za trestnou</w:t>
      </w:r>
      <w:r>
        <w:t>)</w:t>
      </w:r>
    </w:p>
    <w:p w14:paraId="6A7723D7" w14:textId="77777777" w:rsidR="00B12A72" w:rsidRDefault="00B12A72" w:rsidP="00B12A72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28" w:name="_Toc39572399"/>
      <w:r>
        <w:t>Náležitosti Politiky SMS</w:t>
      </w:r>
      <w:bookmarkEnd w:id="28"/>
    </w:p>
    <w:p w14:paraId="77A6DAA0" w14:textId="77777777" w:rsidR="00B12A72" w:rsidRPr="00053A0A" w:rsidRDefault="00B12A72" w:rsidP="00B12A72">
      <w:pPr>
        <w:ind w:firstLine="567"/>
      </w:pPr>
      <w:r>
        <w:t>Politika SMS je:</w:t>
      </w:r>
    </w:p>
    <w:p w14:paraId="571E1F10" w14:textId="77777777" w:rsidR="00B12A72" w:rsidRDefault="00B12A72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lastRenderedPageBreak/>
        <w:t>P</w:t>
      </w:r>
      <w:r w:rsidRPr="00053A0A">
        <w:t>odepsaná odpovědným ředitelem / vedoucím</w:t>
      </w:r>
    </w:p>
    <w:p w14:paraId="399A9B3B" w14:textId="77777777" w:rsidR="00B12A72" w:rsidRPr="00053A0A" w:rsidRDefault="00B12A72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053A0A">
        <w:t>Podporována a komunikována napříč organizací</w:t>
      </w:r>
    </w:p>
    <w:p w14:paraId="7B41E7EB" w14:textId="77777777" w:rsidR="00B12A72" w:rsidRDefault="00B12A72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053A0A">
        <w:t>Pravidelně revidována k zajištění toho, že zůstane odpovídající a přiměřená pro poskytovatele služeb</w:t>
      </w:r>
      <w:r w:rsidR="00EC2C69">
        <w:t xml:space="preserve"> </w:t>
      </w:r>
      <w:r w:rsidR="00EC2C69" w:rsidRPr="00EC2C69">
        <w:rPr>
          <w:color w:val="7030A0"/>
        </w:rPr>
        <w:t>(např. v rámci přezkoumání)</w:t>
      </w:r>
      <w:r w:rsidR="00EC2C69">
        <w:t>.</w:t>
      </w:r>
    </w:p>
    <w:p w14:paraId="2A6B1922" w14:textId="77777777" w:rsidR="002D3A9F" w:rsidRDefault="002D3A9F" w:rsidP="002D3A9F">
      <w:pPr>
        <w:pStyle w:val="Nadpis2"/>
        <w:numPr>
          <w:ilvl w:val="1"/>
          <w:numId w:val="5"/>
        </w:numPr>
        <w:ind w:left="567" w:hanging="567"/>
      </w:pPr>
      <w:bookmarkStart w:id="29" w:name="_Toc39572400"/>
      <w:r>
        <w:t>Odpovědnost za bezpečnost</w:t>
      </w:r>
      <w:bookmarkEnd w:id="29"/>
    </w:p>
    <w:p w14:paraId="69B00371" w14:textId="77777777" w:rsidR="008B36FB" w:rsidRDefault="008B36FB" w:rsidP="00546B79">
      <w:pPr>
        <w:ind w:firstLine="567"/>
        <w:jc w:val="both"/>
        <w:rPr>
          <w:color w:val="7030A0"/>
        </w:rPr>
      </w:pPr>
      <w:r w:rsidRPr="008A6EE2">
        <w:rPr>
          <w:color w:val="7030A0"/>
        </w:rPr>
        <w:t>Organizační struktura pro řízení bezpečnosti</w:t>
      </w:r>
      <w:r>
        <w:rPr>
          <w:color w:val="7030A0"/>
        </w:rPr>
        <w:t xml:space="preserve"> </w:t>
      </w:r>
      <w:r w:rsidRPr="00E75149">
        <w:rPr>
          <w:color w:val="7030A0"/>
        </w:rPr>
        <w:t>se může lišit od organizačního schématu.</w:t>
      </w:r>
      <w:r>
        <w:rPr>
          <w:color w:val="7030A0"/>
        </w:rPr>
        <w:t xml:space="preserve"> Lze využit i variantu vyznačení vztahu SMS do organizačního schématu. Schéma bezpečnosti je obsaženo v </w:t>
      </w:r>
      <w:r w:rsidRPr="008A6EE2">
        <w:rPr>
          <w:b/>
          <w:bCs/>
          <w:color w:val="7030A0"/>
        </w:rPr>
        <w:t>Příloze č. 2</w:t>
      </w:r>
      <w:r>
        <w:rPr>
          <w:color w:val="7030A0"/>
        </w:rPr>
        <w:t>.</w:t>
      </w:r>
    </w:p>
    <w:p w14:paraId="2080FAF1" w14:textId="77777777" w:rsidR="008B36FB" w:rsidRDefault="008B36FB" w:rsidP="00546B79">
      <w:pPr>
        <w:ind w:firstLine="567"/>
        <w:jc w:val="both"/>
        <w:rPr>
          <w:color w:val="7030A0"/>
        </w:rPr>
      </w:pPr>
      <w:r>
        <w:rPr>
          <w:color w:val="7030A0"/>
        </w:rPr>
        <w:t>Společnost u</w:t>
      </w:r>
      <w:r w:rsidRPr="007E1426">
        <w:rPr>
          <w:color w:val="7030A0"/>
        </w:rPr>
        <w:t>rč</w:t>
      </w:r>
      <w:r>
        <w:rPr>
          <w:color w:val="7030A0"/>
        </w:rPr>
        <w:t>í</w:t>
      </w:r>
      <w:r w:rsidRPr="007E1426">
        <w:rPr>
          <w:color w:val="7030A0"/>
        </w:rPr>
        <w:t xml:space="preserve"> odpovědn</w:t>
      </w:r>
      <w:r>
        <w:rPr>
          <w:color w:val="7030A0"/>
        </w:rPr>
        <w:t>ou</w:t>
      </w:r>
      <w:r w:rsidRPr="007E1426">
        <w:rPr>
          <w:color w:val="7030A0"/>
        </w:rPr>
        <w:t xml:space="preserve"> </w:t>
      </w:r>
      <w:r>
        <w:rPr>
          <w:color w:val="7030A0"/>
        </w:rPr>
        <w:t>osobu</w:t>
      </w:r>
      <w:r w:rsidRPr="007E1426">
        <w:rPr>
          <w:color w:val="7030A0"/>
        </w:rPr>
        <w:t>, kter</w:t>
      </w:r>
      <w:r>
        <w:rPr>
          <w:color w:val="7030A0"/>
        </w:rPr>
        <w:t>á</w:t>
      </w:r>
      <w:r w:rsidRPr="007E1426">
        <w:rPr>
          <w:color w:val="7030A0"/>
        </w:rPr>
        <w:t>, bez ohledu na je</w:t>
      </w:r>
      <w:r>
        <w:rPr>
          <w:color w:val="7030A0"/>
        </w:rPr>
        <w:t>jí</w:t>
      </w:r>
      <w:r w:rsidRPr="007E1426">
        <w:rPr>
          <w:color w:val="7030A0"/>
        </w:rPr>
        <w:t xml:space="preserve"> jiné funkce, má konečnou odpovědnost a pravomoc za zavádění a údržbu SMS</w:t>
      </w:r>
      <w:r>
        <w:rPr>
          <w:color w:val="7030A0"/>
        </w:rPr>
        <w:t xml:space="preserve"> jménem organizace.</w:t>
      </w:r>
    </w:p>
    <w:p w14:paraId="0F27B0D1" w14:textId="77777777" w:rsidR="008B36FB" w:rsidRDefault="008B36FB" w:rsidP="00546B79">
      <w:pPr>
        <w:ind w:firstLine="567"/>
        <w:jc w:val="both"/>
        <w:rPr>
          <w:color w:val="7030A0"/>
        </w:rPr>
      </w:pPr>
      <w:r>
        <w:rPr>
          <w:color w:val="7030A0"/>
        </w:rPr>
        <w:t>Společnost:</w:t>
      </w:r>
    </w:p>
    <w:p w14:paraId="00B6FD6C" w14:textId="77777777" w:rsidR="008B36FB" w:rsidRPr="007E1426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7E1426">
        <w:t>Stanov</w:t>
      </w:r>
      <w:r>
        <w:t xml:space="preserve">í </w:t>
      </w:r>
      <w:r w:rsidRPr="007E1426">
        <w:t>hranice odpovědností za bezpečnost napříč organizací, včetně přímé odpovědnosti za bezpečnost na straně vyššího vedení</w:t>
      </w:r>
    </w:p>
    <w:p w14:paraId="0724D441" w14:textId="77777777" w:rsidR="008B36FB" w:rsidRPr="007E1426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7E1426">
        <w:t>Urč</w:t>
      </w:r>
      <w:r>
        <w:t>í</w:t>
      </w:r>
      <w:r w:rsidRPr="007E1426">
        <w:t xml:space="preserve"> odpovědnosti všech členů vedení, bez ohledu na jejich další funkce, a ostatních zaměstnanců s ohledem na bezpečnostní výkonnost SMS</w:t>
      </w:r>
    </w:p>
    <w:p w14:paraId="2AEF880C" w14:textId="77777777" w:rsidR="008B36FB" w:rsidRPr="007E1426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7E1426">
        <w:t>Zdokument</w:t>
      </w:r>
      <w:r>
        <w:t>uje</w:t>
      </w:r>
      <w:r w:rsidRPr="007E1426">
        <w:t xml:space="preserve"> a komunik</w:t>
      </w:r>
      <w:r>
        <w:t>uje</w:t>
      </w:r>
      <w:r w:rsidRPr="007E1426">
        <w:t xml:space="preserve"> bezpečnostní odpovědnosti, povinnosti a pravomoci napříč organizací</w:t>
      </w:r>
    </w:p>
    <w:p w14:paraId="42430FCF" w14:textId="77777777" w:rsidR="008B36FB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7E1426">
        <w:t>Stanov</w:t>
      </w:r>
      <w:r>
        <w:t xml:space="preserve">í </w:t>
      </w:r>
      <w:r w:rsidRPr="007E1426">
        <w:t>úroveň vedení s rozhodovací pravomocí v otázce přijatelnosti bezpečnostních rizik</w:t>
      </w:r>
    </w:p>
    <w:p w14:paraId="21C2596C" w14:textId="77777777" w:rsidR="002D3A9F" w:rsidRDefault="002D3A9F" w:rsidP="002D3A9F">
      <w:pPr>
        <w:pStyle w:val="Nadpis2"/>
        <w:numPr>
          <w:ilvl w:val="1"/>
          <w:numId w:val="5"/>
        </w:numPr>
        <w:ind w:left="567" w:hanging="567"/>
      </w:pPr>
      <w:bookmarkStart w:id="30" w:name="_Toc39572401"/>
      <w:r>
        <w:t>Jmenování klíčového bezpečnostního personálu</w:t>
      </w:r>
      <w:bookmarkEnd w:id="30"/>
    </w:p>
    <w:p w14:paraId="37ED3E88" w14:textId="77777777" w:rsidR="00BE5474" w:rsidRPr="00BE5474" w:rsidRDefault="00BE5474" w:rsidP="00546B79">
      <w:pPr>
        <w:ind w:firstLine="567"/>
        <w:jc w:val="both"/>
      </w:pPr>
      <w:r>
        <w:t>Společnost jmenuje:</w:t>
      </w:r>
    </w:p>
    <w:p w14:paraId="2384A706" w14:textId="77777777" w:rsidR="00BE5474" w:rsidRDefault="00BE5474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Osobu odpovědnou </w:t>
      </w:r>
      <w:r w:rsidRPr="00BE5474">
        <w:rPr>
          <w:color w:val="7030A0"/>
        </w:rPr>
        <w:t>(odpovědného ředitele)</w:t>
      </w:r>
    </w:p>
    <w:p w14:paraId="33084CD3" w14:textId="77777777" w:rsidR="002D3A9F" w:rsidRDefault="002D3A9F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Vedoucí</w:t>
      </w:r>
      <w:r w:rsidR="00BE5474">
        <w:t>ho</w:t>
      </w:r>
      <w:r>
        <w:t xml:space="preserve"> bezpečnosti </w:t>
      </w:r>
      <w:r w:rsidRPr="001B6FD3">
        <w:rPr>
          <w:color w:val="7030A0"/>
        </w:rPr>
        <w:t xml:space="preserve">(Safety manager) </w:t>
      </w:r>
    </w:p>
    <w:p w14:paraId="6078049B" w14:textId="77777777" w:rsidR="00BE5474" w:rsidRPr="00AF48EC" w:rsidRDefault="001B6FD3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Další osoby dle potřeby </w:t>
      </w:r>
      <w:r w:rsidRPr="001B6FD3">
        <w:rPr>
          <w:color w:val="7030A0"/>
        </w:rPr>
        <w:t>(např. interní auditory)</w:t>
      </w:r>
    </w:p>
    <w:p w14:paraId="775592DC" w14:textId="77777777" w:rsidR="00AF48EC" w:rsidRDefault="00AF48EC" w:rsidP="00AF48EC">
      <w:pPr>
        <w:pStyle w:val="Nadpis2"/>
        <w:numPr>
          <w:ilvl w:val="1"/>
          <w:numId w:val="5"/>
        </w:numPr>
        <w:ind w:left="567" w:hanging="567"/>
      </w:pPr>
      <w:bookmarkStart w:id="31" w:name="_Toc39572402"/>
      <w:r>
        <w:t>Koordinace plánování reakce v případě nouze</w:t>
      </w:r>
      <w:bookmarkEnd w:id="31"/>
    </w:p>
    <w:p w14:paraId="28EFF8FC" w14:textId="77777777" w:rsidR="00AF48EC" w:rsidRDefault="00AF48EC" w:rsidP="00546B79">
      <w:pPr>
        <w:ind w:firstLine="567"/>
        <w:jc w:val="both"/>
      </w:pPr>
      <w:r>
        <w:t>Společnost realizuje a udržuje následující plány reakce pro případ nouze:</w:t>
      </w:r>
    </w:p>
    <w:p w14:paraId="192FA727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</w:rPr>
      </w:pPr>
      <w:r w:rsidRPr="00AF48EC">
        <w:rPr>
          <w:color w:val="7030A0"/>
        </w:rPr>
        <w:t>Požární poplachové směrnice</w:t>
      </w:r>
    </w:p>
    <w:p w14:paraId="542C4135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</w:rPr>
      </w:pPr>
      <w:r w:rsidRPr="00AF48EC">
        <w:rPr>
          <w:color w:val="7030A0"/>
        </w:rPr>
        <w:t>Požární řád</w:t>
      </w:r>
    </w:p>
    <w:p w14:paraId="40CE7761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</w:rPr>
      </w:pPr>
      <w:r w:rsidRPr="00AF48EC">
        <w:rPr>
          <w:color w:val="7030A0"/>
        </w:rPr>
        <w:t>Požární evakuační plán</w:t>
      </w:r>
    </w:p>
    <w:p w14:paraId="4BC69802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</w:rPr>
      </w:pPr>
      <w:r w:rsidRPr="00AF48EC">
        <w:rPr>
          <w:color w:val="7030A0"/>
        </w:rPr>
        <w:t>Dokumentace zdolávání požáru</w:t>
      </w:r>
    </w:p>
    <w:p w14:paraId="1CC2616A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</w:rPr>
      </w:pPr>
      <w:r w:rsidRPr="00AF48EC">
        <w:rPr>
          <w:color w:val="7030A0"/>
        </w:rPr>
        <w:t>Havarijní plány</w:t>
      </w:r>
      <w:r>
        <w:rPr>
          <w:color w:val="7030A0"/>
        </w:rPr>
        <w:t xml:space="preserve"> (např. ropné produkty, chemikálie atd.)</w:t>
      </w:r>
    </w:p>
    <w:p w14:paraId="681FED6E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  <w:lang w:val="en-GB"/>
        </w:rPr>
      </w:pPr>
      <w:r w:rsidRPr="00AF48EC">
        <w:rPr>
          <w:color w:val="7030A0"/>
          <w:lang w:val="en-GB"/>
        </w:rPr>
        <w:t>Business continuity plan</w:t>
      </w:r>
    </w:p>
    <w:p w14:paraId="2BE49191" w14:textId="77777777" w:rsidR="00AF48EC" w:rsidRPr="00AF48EC" w:rsidRDefault="00AF48EC" w:rsidP="00546B79">
      <w:pPr>
        <w:pStyle w:val="Odstavecseseznamem"/>
        <w:numPr>
          <w:ilvl w:val="0"/>
          <w:numId w:val="8"/>
        </w:numPr>
        <w:contextualSpacing w:val="0"/>
        <w:jc w:val="both"/>
        <w:rPr>
          <w:color w:val="7030A0"/>
          <w:lang w:val="en-GB"/>
        </w:rPr>
      </w:pPr>
      <w:r w:rsidRPr="00AF48EC">
        <w:rPr>
          <w:color w:val="7030A0"/>
          <w:lang w:val="en-GB"/>
        </w:rPr>
        <w:t>Emergency responsible plan</w:t>
      </w:r>
    </w:p>
    <w:p w14:paraId="7AB14422" w14:textId="77777777" w:rsidR="00AF48EC" w:rsidRDefault="00AF48EC" w:rsidP="00AF48EC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32" w:name="_Toc39572403"/>
      <w:r>
        <w:lastRenderedPageBreak/>
        <w:t>Koordinace s jinými společnostmi</w:t>
      </w:r>
      <w:bookmarkEnd w:id="32"/>
    </w:p>
    <w:p w14:paraId="7D8FD218" w14:textId="77777777" w:rsidR="00AF48EC" w:rsidRDefault="00AF48EC" w:rsidP="00546B79">
      <w:pPr>
        <w:ind w:firstLine="567"/>
        <w:jc w:val="both"/>
      </w:pPr>
      <w:r>
        <w:t>Koordinace s jinými společnostmi zahrnuje interakci s jinými (externími) společnostmi (subjekty), které vykonávají svou činnost nebo poskytují své služby v prostorách letiště.</w:t>
      </w:r>
    </w:p>
    <w:p w14:paraId="117BEBC4" w14:textId="77777777" w:rsidR="00AF48EC" w:rsidRDefault="00AF48EC" w:rsidP="00546B79">
      <w:pPr>
        <w:ind w:firstLine="567"/>
        <w:jc w:val="both"/>
      </w:pPr>
      <w:r>
        <w:t>Cílem koordinace je zamezení vzniku nebezpečných stavů a zmirňování bezpečnostních rizik.</w:t>
      </w:r>
    </w:p>
    <w:p w14:paraId="5A107A38" w14:textId="287B9FBE" w:rsidR="00AF48EC" w:rsidRDefault="00AF48EC" w:rsidP="00546B79">
      <w:pPr>
        <w:ind w:firstLine="567"/>
        <w:jc w:val="both"/>
      </w:pPr>
      <w:r w:rsidRPr="004714AD">
        <w:t>Předmětem koordinace je, aby bezpečnostní postupy těchto organizací (subjektů) navazovaly na systém řízení bezpečnosti letiště a byly v souladu s požadavky uvedenými v</w:t>
      </w:r>
      <w:r w:rsidR="00546B79">
        <w:t> </w:t>
      </w:r>
      <w:r w:rsidRPr="004714AD">
        <w:t>letištní příručce.</w:t>
      </w:r>
    </w:p>
    <w:p w14:paraId="452DA324" w14:textId="77777777" w:rsidR="00AF48EC" w:rsidRDefault="00AF48EC" w:rsidP="00546B79">
      <w:pPr>
        <w:ind w:firstLine="567"/>
        <w:jc w:val="both"/>
      </w:pPr>
      <w:r w:rsidRPr="004714AD">
        <w:t xml:space="preserve">Základ koordinace s jinými </w:t>
      </w:r>
      <w:r>
        <w:t>společnost</w:t>
      </w:r>
      <w:r w:rsidRPr="004714AD">
        <w:t>mi spočívá zejména ve společném řízení bezpečnostních rizik, řešení bezpečnostních studií, koordinaci při hlášení bezpečnostních událostí, spolupráci při MU a aktivní účasti na LRST atd.</w:t>
      </w:r>
    </w:p>
    <w:p w14:paraId="02D86C08" w14:textId="77777777" w:rsidR="00AF48EC" w:rsidRDefault="00AF48EC" w:rsidP="00AF48EC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33" w:name="_Toc39572404"/>
      <w:r>
        <w:t>Další úkoly v rámci koordinace s LKMT</w:t>
      </w:r>
      <w:bookmarkEnd w:id="33"/>
    </w:p>
    <w:p w14:paraId="43B51B1D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Určit osobu přebírající elektronicky Letištní příručku (LP)</w:t>
      </w:r>
    </w:p>
    <w:p w14:paraId="15DE07D3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Udržovat přístup k LP (Heslo)</w:t>
      </w:r>
    </w:p>
    <w:p w14:paraId="01DEDD6F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Posuzovat změny v LP, provádět návaznosti na vnitřní dok. </w:t>
      </w:r>
      <w:proofErr w:type="spellStart"/>
      <w:r>
        <w:t>ext</w:t>
      </w:r>
      <w:proofErr w:type="spellEnd"/>
      <w:r>
        <w:t>. subjektu</w:t>
      </w:r>
    </w:p>
    <w:p w14:paraId="5DE18C24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Stanovovat rozsah pro seznámení zaměstnanců s LP</w:t>
      </w:r>
    </w:p>
    <w:p w14:paraId="30CA305A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Prokazatelně seznamovat zaměstnance s LP</w:t>
      </w:r>
    </w:p>
    <w:p w14:paraId="57ADAD0F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Sledovat Operativně řídící akty (OŘA) LKMT, např. uzavírky</w:t>
      </w:r>
    </w:p>
    <w:p w14:paraId="3CD4F36A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Provádět řízení změn, které mohou mít i potencionální dopad na provoz letiště, v koordinaci s SRB KMT</w:t>
      </w:r>
    </w:p>
    <w:p w14:paraId="508AF09D" w14:textId="77777777" w:rsidR="00AF48EC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Pravidelně se účastnit zasedání LRST LKMT</w:t>
      </w:r>
    </w:p>
    <w:p w14:paraId="7D3D9F55" w14:textId="77777777" w:rsidR="00AF48EC" w:rsidRPr="008F09C1" w:rsidRDefault="00AF48EC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Participuje na cvičeních pořádaných LKMT</w:t>
      </w:r>
    </w:p>
    <w:p w14:paraId="40167A16" w14:textId="77777777" w:rsidR="008B36FB" w:rsidRDefault="008B36FB" w:rsidP="008B36FB">
      <w:pPr>
        <w:pStyle w:val="Nadpis2"/>
        <w:numPr>
          <w:ilvl w:val="1"/>
          <w:numId w:val="5"/>
        </w:numPr>
        <w:ind w:left="567" w:hanging="567"/>
      </w:pPr>
      <w:bookmarkStart w:id="34" w:name="_Toc39572405"/>
      <w:r>
        <w:t>Dokumentace SMS</w:t>
      </w:r>
      <w:bookmarkEnd w:id="34"/>
    </w:p>
    <w:p w14:paraId="395681B9" w14:textId="77777777" w:rsidR="008B36FB" w:rsidRDefault="008B36FB" w:rsidP="00546B79">
      <w:pPr>
        <w:jc w:val="both"/>
      </w:pPr>
      <w:r>
        <w:t>Společnost vede v oblasti SMS následující dokumentaci:</w:t>
      </w:r>
    </w:p>
    <w:p w14:paraId="46BB66FB" w14:textId="77777777" w:rsidR="008B36FB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Politiku a cíle bezpečnosti </w:t>
      </w:r>
      <w:r w:rsidRPr="00F848EF">
        <w:rPr>
          <w:color w:val="7030A0"/>
        </w:rPr>
        <w:t>(SPI, KPI)</w:t>
      </w:r>
    </w:p>
    <w:p w14:paraId="1E6A7DAF" w14:textId="77777777" w:rsidR="008B36FB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Požadavky SMS </w:t>
      </w:r>
      <w:r w:rsidRPr="009258E5">
        <w:rPr>
          <w:color w:val="7030A0"/>
        </w:rPr>
        <w:t>(Příručku SMS)</w:t>
      </w:r>
    </w:p>
    <w:p w14:paraId="76645586" w14:textId="77777777" w:rsidR="008B36FB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Postupy a procesy SMS </w:t>
      </w:r>
      <w:r w:rsidRPr="009258E5">
        <w:rPr>
          <w:color w:val="7030A0"/>
        </w:rPr>
        <w:t>(SOP – standartní operační postupy)</w:t>
      </w:r>
    </w:p>
    <w:p w14:paraId="0231E34E" w14:textId="77777777" w:rsidR="008B36FB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Stanovení odpovědnosti, povinnosti a pravomoci pro postupy a procesy SMS </w:t>
      </w:r>
      <w:r w:rsidRPr="009258E5">
        <w:rPr>
          <w:color w:val="7030A0"/>
        </w:rPr>
        <w:t>(např. funkční schéma SMS, jmenování apod.)</w:t>
      </w:r>
    </w:p>
    <w:p w14:paraId="4EE9D0EC" w14:textId="77777777" w:rsidR="008B36FB" w:rsidRPr="002F124F" w:rsidRDefault="008B36FB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>
        <w:t>Výstupy SMS (</w:t>
      </w:r>
      <w:r w:rsidRPr="009258E5">
        <w:rPr>
          <w:color w:val="7030A0"/>
        </w:rPr>
        <w:t>přezkoumání, výsledky auditů, kontrol, průzkumů apod.)</w:t>
      </w:r>
    </w:p>
    <w:p w14:paraId="7B00C04E" w14:textId="77777777" w:rsidR="002F124F" w:rsidRPr="002F124F" w:rsidRDefault="002F124F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2F124F">
        <w:t>Řízení rizik</w:t>
      </w:r>
      <w:r>
        <w:rPr>
          <w:color w:val="7030A0"/>
        </w:rPr>
        <w:t xml:space="preserve"> (databáze rizik)</w:t>
      </w:r>
    </w:p>
    <w:p w14:paraId="66DE679F" w14:textId="77777777" w:rsidR="002F124F" w:rsidRDefault="002F124F" w:rsidP="00546B79">
      <w:pPr>
        <w:pStyle w:val="Odstavecseseznamem"/>
        <w:numPr>
          <w:ilvl w:val="0"/>
          <w:numId w:val="8"/>
        </w:numPr>
        <w:tabs>
          <w:tab w:val="left" w:pos="1134"/>
        </w:tabs>
        <w:ind w:left="1134" w:hanging="567"/>
        <w:contextualSpacing w:val="0"/>
        <w:jc w:val="both"/>
      </w:pPr>
      <w:r w:rsidRPr="002F124F">
        <w:t>Doku</w:t>
      </w:r>
      <w:r>
        <w:t>m</w:t>
      </w:r>
      <w:r w:rsidRPr="002F124F">
        <w:t>e</w:t>
      </w:r>
      <w:r>
        <w:t>n</w:t>
      </w:r>
      <w:r w:rsidRPr="002F124F">
        <w:t>tace řízení změn</w:t>
      </w:r>
      <w:r>
        <w:rPr>
          <w:color w:val="7030A0"/>
        </w:rPr>
        <w:t xml:space="preserve"> (databáze změn)</w:t>
      </w:r>
    </w:p>
    <w:p w14:paraId="7D3A1F31" w14:textId="77777777" w:rsidR="00226DCE" w:rsidRDefault="00226DCE" w:rsidP="00CF3290">
      <w:pPr>
        <w:pStyle w:val="Nadpis1"/>
        <w:numPr>
          <w:ilvl w:val="0"/>
          <w:numId w:val="5"/>
        </w:numPr>
      </w:pPr>
      <w:bookmarkStart w:id="35" w:name="_Toc39572406"/>
      <w:r>
        <w:lastRenderedPageBreak/>
        <w:t>Řízení bezpečnostních rizik</w:t>
      </w:r>
      <w:bookmarkEnd w:id="35"/>
    </w:p>
    <w:p w14:paraId="39CB923D" w14:textId="77777777" w:rsidR="009F6A3D" w:rsidRDefault="009F6A3D" w:rsidP="009F6A3D">
      <w:pPr>
        <w:pStyle w:val="Nadpis2"/>
        <w:numPr>
          <w:ilvl w:val="1"/>
          <w:numId w:val="5"/>
        </w:numPr>
        <w:ind w:left="567" w:hanging="567"/>
      </w:pPr>
      <w:bookmarkStart w:id="36" w:name="_Toc39572407"/>
      <w:r>
        <w:t>Identifikace nebezpečí</w:t>
      </w:r>
      <w:bookmarkEnd w:id="36"/>
    </w:p>
    <w:p w14:paraId="51B5F651" w14:textId="77777777" w:rsidR="00226DCE" w:rsidRPr="00226DCE" w:rsidRDefault="00226DCE" w:rsidP="00546B79">
      <w:pPr>
        <w:ind w:firstLine="567"/>
        <w:jc w:val="both"/>
      </w:pPr>
      <w:r>
        <w:t>Řízení bezpečnostních rizik spočívá v i</w:t>
      </w:r>
      <w:r w:rsidRPr="00226DCE">
        <w:t>dentifikac</w:t>
      </w:r>
      <w:r>
        <w:t>i</w:t>
      </w:r>
      <w:r w:rsidRPr="00226DCE">
        <w:t xml:space="preserve"> aktuálních a potencionálních</w:t>
      </w:r>
      <w:r>
        <w:t xml:space="preserve"> </w:t>
      </w:r>
      <w:r w:rsidRPr="00226DCE">
        <w:t>nebezpečí a posuzování souvisejících bezpečnostních rizik</w:t>
      </w:r>
    </w:p>
    <w:p w14:paraId="4CB75831" w14:textId="77777777" w:rsidR="00241688" w:rsidRDefault="00241688" w:rsidP="00546B79">
      <w:pPr>
        <w:ind w:firstLine="567"/>
        <w:jc w:val="both"/>
      </w:pPr>
      <w:r>
        <w:t xml:space="preserve">Společnost vytváří a pravidelně aktualizuje seznam potencionálních nebezpečí, viz </w:t>
      </w:r>
      <w:r w:rsidRPr="00241688">
        <w:rPr>
          <w:b/>
          <w:bCs/>
        </w:rPr>
        <w:t>Příloha č.3</w:t>
      </w:r>
      <w:r>
        <w:t>.</w:t>
      </w:r>
    </w:p>
    <w:p w14:paraId="30BF36AE" w14:textId="77777777" w:rsidR="003206CF" w:rsidRDefault="003206CF" w:rsidP="00546B79">
      <w:pPr>
        <w:ind w:firstLine="567"/>
        <w:jc w:val="both"/>
      </w:pPr>
      <w:r>
        <w:t>Rozpoznání nebezpečí musí být založeno na kombinaci reaktivních, proaktivních a prediktivních metod sběru bezpečnostních údajů</w:t>
      </w:r>
    </w:p>
    <w:p w14:paraId="32A173C0" w14:textId="77777777" w:rsidR="00A8376D" w:rsidRDefault="00A8376D" w:rsidP="00546B79">
      <w:pPr>
        <w:ind w:firstLine="567"/>
        <w:jc w:val="both"/>
      </w:pPr>
      <w:r>
        <w:t>K identifikování nebezpečí a posouzení souvisejících rizik se využívají následující tabulky.</w:t>
      </w:r>
    </w:p>
    <w:p w14:paraId="76E24B9D" w14:textId="77777777" w:rsidR="00A8376D" w:rsidRPr="00B12F34" w:rsidRDefault="00A8376D" w:rsidP="009F6A3D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37" w:name="_Toc39572408"/>
      <w:r w:rsidRPr="00B12F34">
        <w:t>P</w:t>
      </w:r>
      <w:r w:rsidR="00A6414F">
        <w:t>ravděpo</w:t>
      </w:r>
      <w:r w:rsidR="002B12F5">
        <w:t>do</w:t>
      </w:r>
      <w:r w:rsidR="00A6414F">
        <w:t>bnost</w:t>
      </w:r>
      <w:bookmarkEnd w:id="37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5052"/>
        <w:gridCol w:w="1109"/>
      </w:tblGrid>
      <w:tr w:rsidR="00A8376D" w:rsidRPr="00326B96" w14:paraId="172EC7EC" w14:textId="77777777" w:rsidTr="00662F70">
        <w:tc>
          <w:tcPr>
            <w:tcW w:w="3046" w:type="dxa"/>
            <w:shd w:val="pct15" w:color="auto" w:fill="auto"/>
          </w:tcPr>
          <w:p w14:paraId="627BAF15" w14:textId="77777777" w:rsidR="00A8376D" w:rsidRPr="00326B96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326B96">
              <w:rPr>
                <w:b/>
              </w:rPr>
              <w:t>Slovní odhodnocení</w:t>
            </w:r>
          </w:p>
        </w:tc>
        <w:tc>
          <w:tcPr>
            <w:tcW w:w="5142" w:type="dxa"/>
            <w:shd w:val="pct15" w:color="auto" w:fill="auto"/>
          </w:tcPr>
          <w:p w14:paraId="3DF8ABF2" w14:textId="77777777" w:rsidR="00A8376D" w:rsidRPr="00326B96" w:rsidRDefault="00A8376D" w:rsidP="00662F70">
            <w:pPr>
              <w:tabs>
                <w:tab w:val="left" w:pos="2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Komentář</w:t>
            </w:r>
          </w:p>
        </w:tc>
        <w:tc>
          <w:tcPr>
            <w:tcW w:w="992" w:type="dxa"/>
            <w:shd w:val="pct15" w:color="auto" w:fill="auto"/>
          </w:tcPr>
          <w:p w14:paraId="07E92B4C" w14:textId="77777777" w:rsidR="00A8376D" w:rsidRPr="00326B96" w:rsidRDefault="00A8376D" w:rsidP="00662F70">
            <w:pPr>
              <w:tabs>
                <w:tab w:val="left" w:pos="2640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Hodnota</w:t>
            </w:r>
          </w:p>
        </w:tc>
      </w:tr>
      <w:tr w:rsidR="00A8376D" w:rsidRPr="005B12C1" w14:paraId="6004EA59" w14:textId="77777777" w:rsidTr="00662F70">
        <w:tc>
          <w:tcPr>
            <w:tcW w:w="3046" w:type="dxa"/>
          </w:tcPr>
          <w:p w14:paraId="78B85CE2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C4A35">
              <w:rPr>
                <w:b/>
              </w:rPr>
              <w:t>Čast</w:t>
            </w:r>
            <w:r>
              <w:rPr>
                <w:b/>
              </w:rPr>
              <w:t>ý</w:t>
            </w:r>
            <w:r>
              <w:br/>
              <w:t>(</w:t>
            </w:r>
            <w:r w:rsidRPr="00C30620">
              <w:rPr>
                <w:lang w:val="en-US"/>
              </w:rPr>
              <w:t>Frequent</w:t>
            </w:r>
            <w:r>
              <w:t>)</w:t>
            </w:r>
          </w:p>
        </w:tc>
        <w:tc>
          <w:tcPr>
            <w:tcW w:w="5142" w:type="dxa"/>
          </w:tcPr>
          <w:p w14:paraId="53D03420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87670">
              <w:t>Pravděpodobně se může stát velmi často (stalo se často)</w:t>
            </w:r>
          </w:p>
        </w:tc>
        <w:tc>
          <w:tcPr>
            <w:tcW w:w="992" w:type="dxa"/>
          </w:tcPr>
          <w:p w14:paraId="756C8A5C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>
              <w:t>5</w:t>
            </w:r>
          </w:p>
        </w:tc>
      </w:tr>
      <w:tr w:rsidR="00A8376D" w:rsidRPr="005B12C1" w14:paraId="59105F87" w14:textId="77777777" w:rsidTr="00662F70">
        <w:tc>
          <w:tcPr>
            <w:tcW w:w="3046" w:type="dxa"/>
          </w:tcPr>
          <w:p w14:paraId="379F4D25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C30620">
              <w:rPr>
                <w:b/>
              </w:rPr>
              <w:t>Občasný</w:t>
            </w:r>
            <w:r>
              <w:br/>
              <w:t>(</w:t>
            </w:r>
            <w:r>
              <w:rPr>
                <w:lang w:val="en-US"/>
              </w:rPr>
              <w:t>Occas</w:t>
            </w:r>
            <w:r w:rsidRPr="00C30620">
              <w:rPr>
                <w:lang w:val="en-US"/>
              </w:rPr>
              <w:t>ional</w:t>
            </w:r>
            <w:r>
              <w:t>)</w:t>
            </w:r>
          </w:p>
        </w:tc>
        <w:tc>
          <w:tcPr>
            <w:tcW w:w="5142" w:type="dxa"/>
          </w:tcPr>
          <w:p w14:paraId="755F6519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87670">
              <w:t>Pravděpodobně se může někdy stát (stalo se nepříliš často)</w:t>
            </w:r>
          </w:p>
        </w:tc>
        <w:tc>
          <w:tcPr>
            <w:tcW w:w="992" w:type="dxa"/>
          </w:tcPr>
          <w:p w14:paraId="67B6560F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>
              <w:t>4</w:t>
            </w:r>
          </w:p>
        </w:tc>
      </w:tr>
      <w:tr w:rsidR="00A8376D" w:rsidRPr="005B12C1" w14:paraId="4126E2B4" w14:textId="77777777" w:rsidTr="00662F70">
        <w:tc>
          <w:tcPr>
            <w:tcW w:w="3046" w:type="dxa"/>
          </w:tcPr>
          <w:p w14:paraId="642DB554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C30620">
              <w:rPr>
                <w:b/>
              </w:rPr>
              <w:t>Vzdálený</w:t>
            </w:r>
            <w:r>
              <w:br/>
              <w:t>(</w:t>
            </w:r>
            <w:r w:rsidRPr="00C30620">
              <w:rPr>
                <w:lang w:val="en-US"/>
              </w:rPr>
              <w:t>Remote</w:t>
            </w:r>
            <w:r>
              <w:t>)</w:t>
            </w:r>
          </w:p>
        </w:tc>
        <w:tc>
          <w:tcPr>
            <w:tcW w:w="5142" w:type="dxa"/>
          </w:tcPr>
          <w:p w14:paraId="489237F3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87670">
              <w:t>Nepravděpodobně, ale s možností, že se může stát (stalo se zřídka)</w:t>
            </w:r>
          </w:p>
        </w:tc>
        <w:tc>
          <w:tcPr>
            <w:tcW w:w="992" w:type="dxa"/>
          </w:tcPr>
          <w:p w14:paraId="2C79365A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>
              <w:t>3</w:t>
            </w:r>
          </w:p>
        </w:tc>
      </w:tr>
      <w:tr w:rsidR="00A8376D" w:rsidRPr="005B12C1" w14:paraId="790CC02D" w14:textId="77777777" w:rsidTr="00662F70">
        <w:tc>
          <w:tcPr>
            <w:tcW w:w="3046" w:type="dxa"/>
          </w:tcPr>
          <w:p w14:paraId="0BD3DC39" w14:textId="77777777" w:rsidR="00A8376D" w:rsidRPr="00C30620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C30620">
              <w:rPr>
                <w:b/>
              </w:rPr>
              <w:t>Nepravděpodobn</w:t>
            </w:r>
            <w:r>
              <w:rPr>
                <w:b/>
              </w:rPr>
              <w:t>ý</w:t>
            </w:r>
          </w:p>
          <w:p w14:paraId="59B43F76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</w:t>
            </w:r>
            <w:r w:rsidRPr="00C30620">
              <w:rPr>
                <w:lang w:val="en-US"/>
              </w:rPr>
              <w:t>Improbable</w:t>
            </w:r>
            <w:r>
              <w:t>)</w:t>
            </w:r>
          </w:p>
        </w:tc>
        <w:tc>
          <w:tcPr>
            <w:tcW w:w="5142" w:type="dxa"/>
          </w:tcPr>
          <w:p w14:paraId="72F37A04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87670">
              <w:t>Velmi nepravděpodobné, že by se mohla stát (není známo, že by se stala)</w:t>
            </w:r>
          </w:p>
        </w:tc>
        <w:tc>
          <w:tcPr>
            <w:tcW w:w="992" w:type="dxa"/>
          </w:tcPr>
          <w:p w14:paraId="019CD7BB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>
              <w:t>2</w:t>
            </w:r>
          </w:p>
        </w:tc>
      </w:tr>
      <w:tr w:rsidR="00A8376D" w:rsidRPr="005B12C1" w14:paraId="0F9F64D4" w14:textId="77777777" w:rsidTr="00662F70">
        <w:tc>
          <w:tcPr>
            <w:tcW w:w="3046" w:type="dxa"/>
          </w:tcPr>
          <w:p w14:paraId="793574BB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C30620">
              <w:rPr>
                <w:b/>
              </w:rPr>
              <w:t>Extrémně nepravděpodobn</w:t>
            </w:r>
            <w:r>
              <w:rPr>
                <w:b/>
              </w:rPr>
              <w:t>ý</w:t>
            </w:r>
            <w:r>
              <w:br/>
              <w:t>(</w:t>
            </w:r>
            <w:r w:rsidRPr="00C30620">
              <w:rPr>
                <w:lang w:val="en-US"/>
              </w:rPr>
              <w:t>Extrem</w:t>
            </w:r>
            <w:r>
              <w:rPr>
                <w:lang w:val="en-US"/>
              </w:rPr>
              <w:t>e</w:t>
            </w:r>
            <w:r w:rsidRPr="00C30620">
              <w:rPr>
                <w:lang w:val="en-US"/>
              </w:rPr>
              <w:t>ly improbable</w:t>
            </w:r>
            <w:r>
              <w:t>)</w:t>
            </w:r>
          </w:p>
        </w:tc>
        <w:tc>
          <w:tcPr>
            <w:tcW w:w="5142" w:type="dxa"/>
          </w:tcPr>
          <w:p w14:paraId="12CC3561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487670">
              <w:t>Téměř nemyslitelné, že událost by se mohla stát</w:t>
            </w:r>
          </w:p>
        </w:tc>
        <w:tc>
          <w:tcPr>
            <w:tcW w:w="992" w:type="dxa"/>
          </w:tcPr>
          <w:p w14:paraId="3F287F10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>
              <w:t>1</w:t>
            </w:r>
          </w:p>
        </w:tc>
      </w:tr>
    </w:tbl>
    <w:p w14:paraId="70EBCE96" w14:textId="77777777" w:rsidR="00A8376D" w:rsidRPr="00B12F34" w:rsidRDefault="00A6414F" w:rsidP="009F6A3D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38" w:name="_Toc39572409"/>
      <w:r>
        <w:t>Nás</w:t>
      </w:r>
      <w:r w:rsidR="002B12F5">
        <w:t>l</w:t>
      </w:r>
      <w:r>
        <w:t>edky</w:t>
      </w:r>
      <w:bookmarkEnd w:id="38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5142"/>
        <w:gridCol w:w="992"/>
      </w:tblGrid>
      <w:tr w:rsidR="00A8376D" w:rsidRPr="005B12C1" w14:paraId="7F40BF6F" w14:textId="77777777" w:rsidTr="00662F70">
        <w:tc>
          <w:tcPr>
            <w:tcW w:w="3046" w:type="dxa"/>
          </w:tcPr>
          <w:p w14:paraId="21614BD4" w14:textId="77777777" w:rsidR="00A8376D" w:rsidRPr="002756F1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2756F1">
              <w:rPr>
                <w:b/>
              </w:rPr>
              <w:t>Katastrofický</w:t>
            </w:r>
          </w:p>
          <w:p w14:paraId="2CA6B6E5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</w:t>
            </w:r>
            <w:r w:rsidRPr="002756F1">
              <w:rPr>
                <w:lang w:val="en-US"/>
              </w:rPr>
              <w:t>Catastrophic)</w:t>
            </w:r>
          </w:p>
        </w:tc>
        <w:tc>
          <w:tcPr>
            <w:tcW w:w="5142" w:type="dxa"/>
          </w:tcPr>
          <w:p w14:paraId="12C32F7C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0658F0">
              <w:t>Havári</w:t>
            </w:r>
            <w:r>
              <w:t>e letadla, celková destrukce zař</w:t>
            </w:r>
            <w:r w:rsidRPr="000658F0">
              <w:t>ízení</w:t>
            </w:r>
            <w:r>
              <w:t xml:space="preserve"> </w:t>
            </w:r>
            <w:r w:rsidRPr="000658F0">
              <w:t>/</w:t>
            </w:r>
            <w:r>
              <w:t xml:space="preserve"> </w:t>
            </w:r>
            <w:r w:rsidRPr="000658F0">
              <w:t>vybavení, hromadné úmrtí</w:t>
            </w:r>
          </w:p>
        </w:tc>
        <w:tc>
          <w:tcPr>
            <w:tcW w:w="992" w:type="dxa"/>
          </w:tcPr>
          <w:p w14:paraId="650155AD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 w:rsidRPr="002756F1">
              <w:rPr>
                <w:b/>
              </w:rPr>
              <w:t>A</w:t>
            </w:r>
            <w:r>
              <w:t xml:space="preserve"> </w:t>
            </w:r>
          </w:p>
        </w:tc>
      </w:tr>
      <w:tr w:rsidR="00A8376D" w:rsidRPr="005B12C1" w14:paraId="69300660" w14:textId="77777777" w:rsidTr="00662F70">
        <w:tc>
          <w:tcPr>
            <w:tcW w:w="3046" w:type="dxa"/>
          </w:tcPr>
          <w:p w14:paraId="71FD139C" w14:textId="77777777" w:rsidR="00A8376D" w:rsidRPr="002756F1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2756F1">
              <w:rPr>
                <w:b/>
              </w:rPr>
              <w:t>Nebezpečné</w:t>
            </w:r>
          </w:p>
          <w:p w14:paraId="14E6457B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</w:t>
            </w:r>
            <w:r w:rsidRPr="002756F1">
              <w:rPr>
                <w:lang w:val="en-US"/>
              </w:rPr>
              <w:t>Hazardous</w:t>
            </w:r>
            <w:r>
              <w:t>)</w:t>
            </w:r>
          </w:p>
        </w:tc>
        <w:tc>
          <w:tcPr>
            <w:tcW w:w="5142" w:type="dxa"/>
          </w:tcPr>
          <w:p w14:paraId="61043242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Rozsáhlé snížení míry bezpečnosti, takové fyzické a reálné ohrožení nebo pracovní zatížení, že provozovatelé se nemohou spolehnout, že budou schopni plnit své úkoly přesně nebo beze zbytku. Vážné zranění nebo usmrcení určitého počtu osob. Závažné poškození vybavení.</w:t>
            </w:r>
          </w:p>
        </w:tc>
        <w:tc>
          <w:tcPr>
            <w:tcW w:w="992" w:type="dxa"/>
          </w:tcPr>
          <w:p w14:paraId="7908FF1D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 w:rsidRPr="002756F1">
              <w:rPr>
                <w:b/>
              </w:rPr>
              <w:t>B</w:t>
            </w:r>
            <w:r>
              <w:t xml:space="preserve"> </w:t>
            </w:r>
          </w:p>
        </w:tc>
      </w:tr>
      <w:tr w:rsidR="00A8376D" w:rsidRPr="005B12C1" w14:paraId="4276C336" w14:textId="77777777" w:rsidTr="00662F70">
        <w:tc>
          <w:tcPr>
            <w:tcW w:w="3046" w:type="dxa"/>
          </w:tcPr>
          <w:p w14:paraId="7271810A" w14:textId="77777777" w:rsidR="00A8376D" w:rsidRPr="002756F1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2756F1">
              <w:rPr>
                <w:b/>
              </w:rPr>
              <w:t>Závažný</w:t>
            </w:r>
          </w:p>
          <w:p w14:paraId="0770599E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(Major)</w:t>
            </w:r>
          </w:p>
        </w:tc>
        <w:tc>
          <w:tcPr>
            <w:tcW w:w="5142" w:type="dxa"/>
          </w:tcPr>
          <w:p w14:paraId="7C2AB4F9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Podstatné snížení míry bezpečnosti, omezení schopnosti provozovatele vyrovnat se s nepříznivými provozními podmínkami zapříčiněnými zvýšeným pracovním zatížením nebo podmínkami, oslabujícími jejich výkonnost. Vážný incident a incident. Zranění osob.</w:t>
            </w:r>
          </w:p>
        </w:tc>
        <w:tc>
          <w:tcPr>
            <w:tcW w:w="992" w:type="dxa"/>
          </w:tcPr>
          <w:p w14:paraId="0D6DA59A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 w:rsidRPr="002756F1">
              <w:rPr>
                <w:b/>
              </w:rPr>
              <w:t>C</w:t>
            </w:r>
          </w:p>
        </w:tc>
      </w:tr>
      <w:tr w:rsidR="00A8376D" w:rsidRPr="005B12C1" w14:paraId="13A1A385" w14:textId="77777777" w:rsidTr="00662F70">
        <w:tc>
          <w:tcPr>
            <w:tcW w:w="3046" w:type="dxa"/>
          </w:tcPr>
          <w:p w14:paraId="612BC648" w14:textId="77777777" w:rsidR="00A8376D" w:rsidRPr="002756F1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2756F1">
              <w:rPr>
                <w:b/>
              </w:rPr>
              <w:lastRenderedPageBreak/>
              <w:t>Méně závažný</w:t>
            </w:r>
          </w:p>
          <w:p w14:paraId="6762A5ED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</w:t>
            </w:r>
            <w:r w:rsidRPr="002756F1">
              <w:rPr>
                <w:lang w:val="en-US"/>
              </w:rPr>
              <w:t>Minor</w:t>
            </w:r>
            <w:r>
              <w:t>)</w:t>
            </w:r>
          </w:p>
        </w:tc>
        <w:tc>
          <w:tcPr>
            <w:tcW w:w="5142" w:type="dxa"/>
          </w:tcPr>
          <w:p w14:paraId="4E8452E8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Svízel, p</w:t>
            </w:r>
            <w:r w:rsidRPr="0051786A">
              <w:t>rovozní omezení, použití náhradních postupů, méně závažné incidenty.</w:t>
            </w:r>
          </w:p>
        </w:tc>
        <w:tc>
          <w:tcPr>
            <w:tcW w:w="992" w:type="dxa"/>
          </w:tcPr>
          <w:p w14:paraId="456D7801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 w:rsidRPr="002756F1">
              <w:rPr>
                <w:b/>
              </w:rPr>
              <w:t>D</w:t>
            </w:r>
            <w:r>
              <w:t xml:space="preserve"> </w:t>
            </w:r>
          </w:p>
        </w:tc>
      </w:tr>
      <w:tr w:rsidR="00A8376D" w:rsidRPr="005B12C1" w14:paraId="11658405" w14:textId="77777777" w:rsidTr="00662F70">
        <w:tc>
          <w:tcPr>
            <w:tcW w:w="3046" w:type="dxa"/>
          </w:tcPr>
          <w:p w14:paraId="3B0AE109" w14:textId="77777777" w:rsidR="00A8376D" w:rsidRPr="002756F1" w:rsidRDefault="00A8376D" w:rsidP="00662F70">
            <w:pPr>
              <w:tabs>
                <w:tab w:val="left" w:pos="2640"/>
              </w:tabs>
              <w:spacing w:before="60" w:after="60"/>
              <w:rPr>
                <w:b/>
              </w:rPr>
            </w:pPr>
            <w:r w:rsidRPr="002756F1">
              <w:rPr>
                <w:b/>
              </w:rPr>
              <w:t>Zanedbatelné</w:t>
            </w:r>
          </w:p>
          <w:p w14:paraId="2B67E732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>
              <w:t>(</w:t>
            </w:r>
            <w:proofErr w:type="spellStart"/>
            <w:r w:rsidRPr="002756F1">
              <w:rPr>
                <w:lang w:val="en-US"/>
              </w:rPr>
              <w:t>Nigligible</w:t>
            </w:r>
            <w:proofErr w:type="spellEnd"/>
            <w:r>
              <w:t>)</w:t>
            </w:r>
          </w:p>
        </w:tc>
        <w:tc>
          <w:tcPr>
            <w:tcW w:w="5142" w:type="dxa"/>
          </w:tcPr>
          <w:p w14:paraId="4C1D233C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</w:pPr>
            <w:r w:rsidRPr="00DD19A6">
              <w:t>Malé následky</w:t>
            </w:r>
          </w:p>
        </w:tc>
        <w:tc>
          <w:tcPr>
            <w:tcW w:w="992" w:type="dxa"/>
          </w:tcPr>
          <w:p w14:paraId="14DD85DF" w14:textId="77777777" w:rsidR="00A8376D" w:rsidRPr="005B12C1" w:rsidRDefault="00A8376D" w:rsidP="00662F70">
            <w:pPr>
              <w:tabs>
                <w:tab w:val="left" w:pos="2640"/>
              </w:tabs>
              <w:spacing w:before="60" w:after="60"/>
              <w:jc w:val="center"/>
            </w:pPr>
            <w:r w:rsidRPr="002756F1">
              <w:rPr>
                <w:b/>
              </w:rPr>
              <w:t>E</w:t>
            </w:r>
            <w:r>
              <w:t xml:space="preserve"> </w:t>
            </w:r>
          </w:p>
        </w:tc>
      </w:tr>
    </w:tbl>
    <w:p w14:paraId="7E867CA5" w14:textId="77777777" w:rsidR="00D461F5" w:rsidRPr="00B12F34" w:rsidRDefault="00D461F5" w:rsidP="009F6A3D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39" w:name="_Toc39572410"/>
      <w:r w:rsidRPr="00B12F34">
        <w:t xml:space="preserve">Stanovení </w:t>
      </w:r>
      <w:r w:rsidR="00A6414F">
        <w:t>Indexu rizika</w:t>
      </w:r>
      <w:bookmarkEnd w:id="3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485"/>
        <w:gridCol w:w="1485"/>
        <w:gridCol w:w="1485"/>
        <w:gridCol w:w="1485"/>
        <w:gridCol w:w="1480"/>
      </w:tblGrid>
      <w:tr w:rsidR="00D461F5" w14:paraId="224901BA" w14:textId="77777777" w:rsidTr="00D461F5">
        <w:tc>
          <w:tcPr>
            <w:tcW w:w="1498" w:type="dxa"/>
          </w:tcPr>
          <w:p w14:paraId="0868B510" w14:textId="77777777" w:rsidR="00D461F5" w:rsidRDefault="00D461F5" w:rsidP="00662F70">
            <w:pPr>
              <w:spacing w:before="100"/>
            </w:pPr>
            <w:r>
              <w:t xml:space="preserve">Index. </w:t>
            </w:r>
            <w:proofErr w:type="spellStart"/>
            <w:r>
              <w:t>bezp</w:t>
            </w:r>
            <w:proofErr w:type="spellEnd"/>
            <w:r>
              <w:t>. rizika</w:t>
            </w:r>
          </w:p>
        </w:tc>
        <w:tc>
          <w:tcPr>
            <w:tcW w:w="7420" w:type="dxa"/>
            <w:gridSpan w:val="5"/>
          </w:tcPr>
          <w:p w14:paraId="33F6E8AD" w14:textId="77777777" w:rsidR="00D461F5" w:rsidRDefault="00D461F5" w:rsidP="00662F70">
            <w:pPr>
              <w:spacing w:before="100"/>
            </w:pPr>
            <w:r>
              <w:t xml:space="preserve">Následky </w:t>
            </w:r>
          </w:p>
        </w:tc>
      </w:tr>
      <w:tr w:rsidR="00D461F5" w14:paraId="03DED627" w14:textId="77777777" w:rsidTr="00D461F5">
        <w:tc>
          <w:tcPr>
            <w:tcW w:w="1498" w:type="dxa"/>
            <w:vMerge w:val="restart"/>
            <w:textDirection w:val="btLr"/>
          </w:tcPr>
          <w:p w14:paraId="65D3FDFB" w14:textId="77777777" w:rsidR="00D461F5" w:rsidRDefault="00D461F5" w:rsidP="00662F70">
            <w:pPr>
              <w:tabs>
                <w:tab w:val="left" w:pos="1110"/>
              </w:tabs>
              <w:spacing w:before="100"/>
              <w:ind w:left="113" w:right="113"/>
              <w:jc w:val="center"/>
            </w:pPr>
            <w:r>
              <w:t xml:space="preserve">Pravděpodobnost </w:t>
            </w:r>
            <w:r>
              <w:br/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0000"/>
          </w:tcPr>
          <w:p w14:paraId="10C375FB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5A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0000"/>
          </w:tcPr>
          <w:p w14:paraId="3591D1F6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5B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0000"/>
          </w:tcPr>
          <w:p w14:paraId="3630918D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5C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004C9722" w14:textId="77777777" w:rsidR="00D461F5" w:rsidRDefault="00D461F5" w:rsidP="00662F70">
            <w:pPr>
              <w:spacing w:before="100"/>
              <w:jc w:val="center"/>
            </w:pPr>
            <w:r w:rsidRPr="00AC153A">
              <w:rPr>
                <w:b/>
              </w:rPr>
              <w:t>5D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FFFF00"/>
          </w:tcPr>
          <w:p w14:paraId="154E9CB7" w14:textId="77777777" w:rsidR="00D461F5" w:rsidRDefault="00D461F5" w:rsidP="00662F70">
            <w:pPr>
              <w:spacing w:before="100"/>
              <w:jc w:val="center"/>
            </w:pPr>
            <w:r w:rsidRPr="00AC153A">
              <w:rPr>
                <w:b/>
              </w:rPr>
              <w:t>5E</w:t>
            </w:r>
          </w:p>
        </w:tc>
      </w:tr>
      <w:tr w:rsidR="00D461F5" w14:paraId="559962B6" w14:textId="77777777" w:rsidTr="00D461F5">
        <w:tc>
          <w:tcPr>
            <w:tcW w:w="1498" w:type="dxa"/>
            <w:vMerge/>
          </w:tcPr>
          <w:p w14:paraId="16CA4475" w14:textId="77777777" w:rsidR="00D461F5" w:rsidRDefault="00D461F5" w:rsidP="00662F70">
            <w:pPr>
              <w:spacing w:before="100"/>
            </w:pPr>
          </w:p>
        </w:tc>
        <w:tc>
          <w:tcPr>
            <w:tcW w:w="1485" w:type="dxa"/>
            <w:shd w:val="clear" w:color="auto" w:fill="FF0000"/>
          </w:tcPr>
          <w:p w14:paraId="68B10191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4A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0000"/>
          </w:tcPr>
          <w:p w14:paraId="69960B7E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4B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3C43E1CD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4</w:t>
            </w:r>
            <w:r>
              <w:rPr>
                <w:b/>
              </w:rPr>
              <w:t>C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133A4713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AC153A">
              <w:rPr>
                <w:b/>
              </w:rPr>
              <w:t>4</w:t>
            </w:r>
            <w:r>
              <w:rPr>
                <w:b/>
              </w:rPr>
              <w:t>D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FFFF00"/>
          </w:tcPr>
          <w:p w14:paraId="3DC54FF6" w14:textId="77777777" w:rsidR="00D461F5" w:rsidRDefault="00D461F5" w:rsidP="00662F70">
            <w:pPr>
              <w:spacing w:before="100"/>
              <w:jc w:val="center"/>
            </w:pPr>
            <w:r w:rsidRPr="00AC153A">
              <w:rPr>
                <w:b/>
              </w:rPr>
              <w:t>4E</w:t>
            </w:r>
          </w:p>
        </w:tc>
      </w:tr>
      <w:tr w:rsidR="00D461F5" w14:paraId="41C445FD" w14:textId="77777777" w:rsidTr="00D461F5">
        <w:tc>
          <w:tcPr>
            <w:tcW w:w="1498" w:type="dxa"/>
            <w:vMerge/>
          </w:tcPr>
          <w:p w14:paraId="786CD1DB" w14:textId="77777777" w:rsidR="00D461F5" w:rsidRDefault="00D461F5" w:rsidP="00662F70">
            <w:pPr>
              <w:spacing w:before="100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0000"/>
          </w:tcPr>
          <w:p w14:paraId="01BBB46D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0C48BA">
              <w:rPr>
                <w:b/>
              </w:rPr>
              <w:t>3A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19056270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0C48BA">
              <w:rPr>
                <w:b/>
              </w:rPr>
              <w:t>3B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7E9E15F0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0C48BA">
              <w:rPr>
                <w:b/>
              </w:rPr>
              <w:t>3C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11BC9253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0C48BA">
              <w:rPr>
                <w:b/>
              </w:rPr>
              <w:t>3D</w:t>
            </w:r>
            <w:proofErr w:type="gramEnd"/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92D050"/>
          </w:tcPr>
          <w:p w14:paraId="0A4630A1" w14:textId="77777777" w:rsidR="00D461F5" w:rsidRDefault="00D461F5" w:rsidP="00662F70">
            <w:pPr>
              <w:spacing w:before="100"/>
              <w:jc w:val="center"/>
            </w:pPr>
            <w:r w:rsidRPr="000C48BA">
              <w:rPr>
                <w:b/>
              </w:rPr>
              <w:t>3E</w:t>
            </w:r>
          </w:p>
        </w:tc>
      </w:tr>
      <w:tr w:rsidR="00D461F5" w14:paraId="452A3697" w14:textId="77777777" w:rsidTr="00D461F5">
        <w:tc>
          <w:tcPr>
            <w:tcW w:w="1498" w:type="dxa"/>
            <w:vMerge/>
          </w:tcPr>
          <w:p w14:paraId="21BDC8EA" w14:textId="77777777" w:rsidR="00D461F5" w:rsidRDefault="00D461F5" w:rsidP="00662F70">
            <w:pPr>
              <w:spacing w:before="100"/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08D16FDC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0C48BA">
              <w:rPr>
                <w:b/>
              </w:rPr>
              <w:t>2A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65BCFCE6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4C2843">
              <w:rPr>
                <w:b/>
              </w:rPr>
              <w:t>2B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FFFF00"/>
          </w:tcPr>
          <w:p w14:paraId="1E3EE351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4C2843">
              <w:rPr>
                <w:b/>
              </w:rPr>
              <w:t>2C</w:t>
            </w:r>
            <w:proofErr w:type="gramEnd"/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92D050"/>
          </w:tcPr>
          <w:p w14:paraId="6DA35325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4C2843">
              <w:rPr>
                <w:b/>
              </w:rPr>
              <w:t>2</w:t>
            </w:r>
            <w:r>
              <w:rPr>
                <w:b/>
              </w:rPr>
              <w:t>D</w:t>
            </w:r>
            <w:proofErr w:type="gramEnd"/>
          </w:p>
        </w:tc>
        <w:tc>
          <w:tcPr>
            <w:tcW w:w="1480" w:type="dxa"/>
            <w:shd w:val="clear" w:color="auto" w:fill="92D050"/>
          </w:tcPr>
          <w:p w14:paraId="2DB99F8A" w14:textId="77777777" w:rsidR="00D461F5" w:rsidRDefault="00D461F5" w:rsidP="00662F70">
            <w:pPr>
              <w:spacing w:before="100"/>
              <w:jc w:val="center"/>
            </w:pPr>
            <w:r w:rsidRPr="004C2843">
              <w:rPr>
                <w:b/>
              </w:rPr>
              <w:t>2E</w:t>
            </w:r>
          </w:p>
        </w:tc>
      </w:tr>
      <w:tr w:rsidR="00D461F5" w14:paraId="3A509752" w14:textId="77777777" w:rsidTr="00D461F5">
        <w:tc>
          <w:tcPr>
            <w:tcW w:w="1498" w:type="dxa"/>
            <w:vMerge/>
          </w:tcPr>
          <w:p w14:paraId="7F7D274D" w14:textId="77777777" w:rsidR="00D461F5" w:rsidRDefault="00D461F5" w:rsidP="00662F70">
            <w:pPr>
              <w:spacing w:before="100"/>
            </w:pPr>
          </w:p>
        </w:tc>
        <w:tc>
          <w:tcPr>
            <w:tcW w:w="1485" w:type="dxa"/>
            <w:shd w:val="clear" w:color="auto" w:fill="FFFF00"/>
          </w:tcPr>
          <w:p w14:paraId="7F59BD1D" w14:textId="77777777" w:rsidR="00D461F5" w:rsidRDefault="00D461F5" w:rsidP="00662F70">
            <w:pPr>
              <w:spacing w:before="100"/>
              <w:jc w:val="center"/>
            </w:pPr>
            <w:r w:rsidRPr="000C48BA">
              <w:rPr>
                <w:b/>
              </w:rPr>
              <w:t>1</w:t>
            </w:r>
          </w:p>
        </w:tc>
        <w:tc>
          <w:tcPr>
            <w:tcW w:w="1485" w:type="dxa"/>
            <w:shd w:val="clear" w:color="auto" w:fill="92D050"/>
          </w:tcPr>
          <w:p w14:paraId="30B90363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4C2843">
              <w:rPr>
                <w:b/>
              </w:rPr>
              <w:t>1B</w:t>
            </w:r>
            <w:proofErr w:type="gramEnd"/>
          </w:p>
        </w:tc>
        <w:tc>
          <w:tcPr>
            <w:tcW w:w="1485" w:type="dxa"/>
            <w:shd w:val="clear" w:color="auto" w:fill="92D050"/>
          </w:tcPr>
          <w:p w14:paraId="44C3BE90" w14:textId="77777777" w:rsidR="00D461F5" w:rsidRDefault="00D461F5" w:rsidP="00662F70">
            <w:pPr>
              <w:spacing w:before="100"/>
              <w:jc w:val="center"/>
            </w:pPr>
            <w:proofErr w:type="gramStart"/>
            <w:r w:rsidRPr="004C2843">
              <w:rPr>
                <w:b/>
              </w:rPr>
              <w:t>1C</w:t>
            </w:r>
            <w:proofErr w:type="gramEnd"/>
          </w:p>
        </w:tc>
        <w:tc>
          <w:tcPr>
            <w:tcW w:w="1485" w:type="dxa"/>
            <w:shd w:val="clear" w:color="auto" w:fill="92D050"/>
          </w:tcPr>
          <w:p w14:paraId="24726CBC" w14:textId="77777777" w:rsidR="00D461F5" w:rsidRDefault="00D461F5" w:rsidP="00662F70">
            <w:pPr>
              <w:spacing w:before="100"/>
              <w:jc w:val="center"/>
            </w:pPr>
            <w:r w:rsidRPr="004C2843">
              <w:rPr>
                <w:b/>
              </w:rPr>
              <w:t>1</w:t>
            </w:r>
            <w:r>
              <w:rPr>
                <w:b/>
              </w:rPr>
              <w:t>D</w:t>
            </w:r>
          </w:p>
        </w:tc>
        <w:tc>
          <w:tcPr>
            <w:tcW w:w="1480" w:type="dxa"/>
            <w:shd w:val="clear" w:color="auto" w:fill="92D050"/>
          </w:tcPr>
          <w:p w14:paraId="54C23AA4" w14:textId="77777777" w:rsidR="00D461F5" w:rsidRDefault="00D461F5" w:rsidP="00662F70">
            <w:pPr>
              <w:spacing w:before="100"/>
              <w:jc w:val="center"/>
            </w:pPr>
            <w:r w:rsidRPr="004C2843">
              <w:rPr>
                <w:b/>
              </w:rPr>
              <w:t>1E</w:t>
            </w:r>
          </w:p>
        </w:tc>
      </w:tr>
    </w:tbl>
    <w:p w14:paraId="40C9F44A" w14:textId="77777777" w:rsidR="0020130F" w:rsidRDefault="0020130F" w:rsidP="0020130F">
      <w:pPr>
        <w:pStyle w:val="Nadpis2"/>
        <w:numPr>
          <w:ilvl w:val="1"/>
          <w:numId w:val="5"/>
        </w:numPr>
        <w:ind w:left="567" w:hanging="567"/>
      </w:pPr>
      <w:bookmarkStart w:id="40" w:name="_Toc39572411"/>
      <w:r>
        <w:t>Hodnocení a zmírňování rizik</w:t>
      </w:r>
      <w:bookmarkEnd w:id="40"/>
    </w:p>
    <w:p w14:paraId="1EAD8A02" w14:textId="77777777" w:rsidR="00721840" w:rsidRPr="00B12F34" w:rsidRDefault="00721840" w:rsidP="009F6A3D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41" w:name="_Toc39572412"/>
      <w:r w:rsidRPr="00B12F34">
        <w:t>Vyhodnocení I</w:t>
      </w:r>
      <w:r w:rsidR="00B12F34" w:rsidRPr="00B12F34">
        <w:t>n</w:t>
      </w:r>
      <w:r w:rsidRPr="00B12F34">
        <w:t>dexu rizika</w:t>
      </w:r>
      <w:bookmarkEnd w:id="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440"/>
      </w:tblGrid>
      <w:tr w:rsidR="00721840" w14:paraId="749BDE38" w14:textId="77777777" w:rsidTr="00662F70">
        <w:tc>
          <w:tcPr>
            <w:tcW w:w="1526" w:type="dxa"/>
            <w:tcBorders>
              <w:bottom w:val="single" w:sz="4" w:space="0" w:color="auto"/>
            </w:tcBorders>
            <w:shd w:val="clear" w:color="auto" w:fill="FF0000"/>
          </w:tcPr>
          <w:p w14:paraId="02944160" w14:textId="77777777" w:rsidR="00721840" w:rsidRDefault="00721840" w:rsidP="00662F70">
            <w:pPr>
              <w:spacing w:before="60" w:after="60"/>
              <w:jc w:val="center"/>
            </w:pPr>
          </w:p>
        </w:tc>
        <w:tc>
          <w:tcPr>
            <w:tcW w:w="7654" w:type="dxa"/>
            <w:shd w:val="clear" w:color="auto" w:fill="auto"/>
          </w:tcPr>
          <w:p w14:paraId="0C9CC0C4" w14:textId="77777777" w:rsidR="00721840" w:rsidRDefault="00721840" w:rsidP="00662F70">
            <w:pPr>
              <w:spacing w:before="60" w:after="60"/>
            </w:pPr>
            <w:r w:rsidRPr="009A768D">
              <w:rPr>
                <w:b/>
              </w:rPr>
              <w:t>Nepřijatelná oblast</w:t>
            </w:r>
            <w:r>
              <w:t xml:space="preserve"> (</w:t>
            </w:r>
            <w:r w:rsidRPr="00D96DDD">
              <w:rPr>
                <w:lang w:val="en-US"/>
              </w:rPr>
              <w:t>Unacceptable / Intolerable region).</w:t>
            </w:r>
            <w:r>
              <w:t xml:space="preserve"> Bezpečnostní riziko je nepřijatelné za daných okolností. </w:t>
            </w:r>
          </w:p>
        </w:tc>
      </w:tr>
      <w:tr w:rsidR="00721840" w14:paraId="53CC8357" w14:textId="77777777" w:rsidTr="00662F70">
        <w:tc>
          <w:tcPr>
            <w:tcW w:w="1526" w:type="dxa"/>
            <w:tcBorders>
              <w:bottom w:val="single" w:sz="4" w:space="0" w:color="auto"/>
            </w:tcBorders>
            <w:shd w:val="clear" w:color="auto" w:fill="FFFF00"/>
          </w:tcPr>
          <w:p w14:paraId="1AA8F1F6" w14:textId="77777777" w:rsidR="00721840" w:rsidRDefault="00721840" w:rsidP="00662F70">
            <w:pPr>
              <w:spacing w:before="60" w:after="60"/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14:paraId="5E573D03" w14:textId="77777777" w:rsidR="00721840" w:rsidRDefault="00721840" w:rsidP="00662F70">
            <w:pPr>
              <w:spacing w:before="60" w:after="60"/>
            </w:pPr>
            <w:r w:rsidRPr="00D96DDD">
              <w:rPr>
                <w:b/>
              </w:rPr>
              <w:t>Snesitelná (přípustná) oblast</w:t>
            </w:r>
            <w:r>
              <w:t xml:space="preserve"> (</w:t>
            </w:r>
            <w:r w:rsidRPr="00D96DDD">
              <w:rPr>
                <w:lang w:val="en-US"/>
              </w:rPr>
              <w:t>Tolerable region</w:t>
            </w:r>
            <w:r>
              <w:t>). Přijatelné na základě zmírnění bezpečnostního rizika. Je požadováno manažerské rozhodnutí</w:t>
            </w:r>
          </w:p>
        </w:tc>
      </w:tr>
      <w:tr w:rsidR="00721840" w14:paraId="5ED38D8B" w14:textId="77777777" w:rsidTr="00662F70">
        <w:trPr>
          <w:trHeight w:val="70"/>
        </w:trPr>
        <w:tc>
          <w:tcPr>
            <w:tcW w:w="1526" w:type="dxa"/>
            <w:shd w:val="clear" w:color="auto" w:fill="92D050"/>
          </w:tcPr>
          <w:p w14:paraId="67D785FB" w14:textId="77777777" w:rsidR="00721840" w:rsidRDefault="00721840" w:rsidP="00662F70">
            <w:pPr>
              <w:spacing w:before="60" w:after="60"/>
            </w:pPr>
          </w:p>
        </w:tc>
        <w:tc>
          <w:tcPr>
            <w:tcW w:w="7654" w:type="dxa"/>
            <w:shd w:val="clear" w:color="auto" w:fill="auto"/>
          </w:tcPr>
          <w:p w14:paraId="523BE52B" w14:textId="77777777" w:rsidR="00721840" w:rsidRDefault="00721840" w:rsidP="00662F70">
            <w:pPr>
              <w:spacing w:before="60" w:after="60"/>
            </w:pPr>
            <w:r w:rsidRPr="00D96DDD">
              <w:rPr>
                <w:b/>
              </w:rPr>
              <w:t>Přijatelná oblast</w:t>
            </w:r>
            <w:r>
              <w:t xml:space="preserve"> (</w:t>
            </w:r>
            <w:proofErr w:type="spellStart"/>
            <w:r>
              <w:t>Acceptable</w:t>
            </w:r>
            <w:proofErr w:type="spellEnd"/>
            <w:r>
              <w:t xml:space="preserve"> region). </w:t>
            </w:r>
          </w:p>
        </w:tc>
      </w:tr>
    </w:tbl>
    <w:p w14:paraId="74E9EF0D" w14:textId="77777777" w:rsidR="002347E2" w:rsidRPr="00B12F34" w:rsidRDefault="00D461F5" w:rsidP="009F6A3D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42" w:name="_Toc39572413"/>
      <w:r w:rsidRPr="00B12F34">
        <w:t xml:space="preserve">Hodnocení </w:t>
      </w:r>
      <w:r w:rsidR="00A6414F">
        <w:t>nebezpečí a rizik</w:t>
      </w:r>
      <w:bookmarkEnd w:id="4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59"/>
        <w:gridCol w:w="4459"/>
      </w:tblGrid>
      <w:tr w:rsidR="002347E2" w14:paraId="63131509" w14:textId="77777777" w:rsidTr="002347E2">
        <w:tc>
          <w:tcPr>
            <w:tcW w:w="4459" w:type="dxa"/>
          </w:tcPr>
          <w:p w14:paraId="4D84B298" w14:textId="77777777" w:rsidR="002347E2" w:rsidRDefault="002347E2" w:rsidP="00A8376D">
            <w:r>
              <w:t>Identifikované nebezpečí</w:t>
            </w:r>
          </w:p>
        </w:tc>
        <w:tc>
          <w:tcPr>
            <w:tcW w:w="4459" w:type="dxa"/>
          </w:tcPr>
          <w:p w14:paraId="76C44835" w14:textId="77777777" w:rsidR="002347E2" w:rsidRDefault="002347E2" w:rsidP="00A8376D">
            <w:r w:rsidRPr="002347E2">
              <w:rPr>
                <w:color w:val="7030A0"/>
              </w:rPr>
              <w:t>P</w:t>
            </w:r>
            <w:r>
              <w:rPr>
                <w:color w:val="7030A0"/>
              </w:rPr>
              <w:t>ožár</w:t>
            </w:r>
          </w:p>
        </w:tc>
      </w:tr>
      <w:tr w:rsidR="002347E2" w14:paraId="6648A712" w14:textId="77777777" w:rsidTr="002347E2">
        <w:tc>
          <w:tcPr>
            <w:tcW w:w="4459" w:type="dxa"/>
          </w:tcPr>
          <w:p w14:paraId="6E1AD6CE" w14:textId="77777777" w:rsidR="002347E2" w:rsidRDefault="002347E2" w:rsidP="00A8376D">
            <w:r>
              <w:t>Související rizika (následky)</w:t>
            </w:r>
          </w:p>
        </w:tc>
        <w:tc>
          <w:tcPr>
            <w:tcW w:w="4459" w:type="dxa"/>
          </w:tcPr>
          <w:p w14:paraId="16AF8331" w14:textId="77777777" w:rsidR="002347E2" w:rsidRDefault="002347E2" w:rsidP="00A8376D">
            <w:r w:rsidRPr="002347E2">
              <w:rPr>
                <w:color w:val="7030A0"/>
              </w:rPr>
              <w:t>Požár letadla – následek Letecké nehody (LN), Run</w:t>
            </w:r>
            <w:r>
              <w:rPr>
                <w:color w:val="7030A0"/>
              </w:rPr>
              <w:t>w</w:t>
            </w:r>
            <w:r w:rsidRPr="002347E2">
              <w:rPr>
                <w:color w:val="7030A0"/>
              </w:rPr>
              <w:t xml:space="preserve">ay </w:t>
            </w:r>
            <w:proofErr w:type="spellStart"/>
            <w:r w:rsidRPr="002347E2">
              <w:rPr>
                <w:color w:val="7030A0"/>
              </w:rPr>
              <w:t>Incursion</w:t>
            </w:r>
            <w:proofErr w:type="spellEnd"/>
            <w:r w:rsidRPr="002347E2">
              <w:rPr>
                <w:color w:val="7030A0"/>
              </w:rPr>
              <w:t xml:space="preserve"> (RI), </w:t>
            </w:r>
            <w:proofErr w:type="spellStart"/>
            <w:r w:rsidRPr="002347E2">
              <w:rPr>
                <w:color w:val="7030A0"/>
              </w:rPr>
              <w:t>R</w:t>
            </w:r>
            <w:r>
              <w:rPr>
                <w:color w:val="7030A0"/>
              </w:rPr>
              <w:t>u</w:t>
            </w:r>
            <w:r w:rsidRPr="002347E2">
              <w:rPr>
                <w:color w:val="7030A0"/>
              </w:rPr>
              <w:t>wnway</w:t>
            </w:r>
            <w:proofErr w:type="spellEnd"/>
            <w:r w:rsidRPr="002347E2">
              <w:rPr>
                <w:color w:val="7030A0"/>
              </w:rPr>
              <w:t xml:space="preserve"> </w:t>
            </w:r>
            <w:proofErr w:type="spellStart"/>
            <w:r w:rsidRPr="002347E2">
              <w:rPr>
                <w:color w:val="7030A0"/>
              </w:rPr>
              <w:t>Excursion</w:t>
            </w:r>
            <w:proofErr w:type="spellEnd"/>
            <w:r w:rsidRPr="002347E2">
              <w:rPr>
                <w:color w:val="7030A0"/>
              </w:rPr>
              <w:t xml:space="preserve"> (RE)</w:t>
            </w:r>
          </w:p>
        </w:tc>
      </w:tr>
      <w:tr w:rsidR="002347E2" w14:paraId="7BF8EBF6" w14:textId="77777777" w:rsidTr="002347E2">
        <w:tc>
          <w:tcPr>
            <w:tcW w:w="4459" w:type="dxa"/>
          </w:tcPr>
          <w:p w14:paraId="0C3E4731" w14:textId="77777777" w:rsidR="002347E2" w:rsidRDefault="002347E2" w:rsidP="00A8376D">
            <w:r>
              <w:t>Zavedená zmírňující opatření (současná)</w:t>
            </w:r>
          </w:p>
        </w:tc>
        <w:tc>
          <w:tcPr>
            <w:tcW w:w="4459" w:type="dxa"/>
          </w:tcPr>
          <w:p w14:paraId="4C3DDA9F" w14:textId="77777777" w:rsidR="002347E2" w:rsidRDefault="005B147E" w:rsidP="00A8376D">
            <w:r w:rsidRPr="005B147E">
              <w:rPr>
                <w:color w:val="7030A0"/>
              </w:rPr>
              <w:t>Hasičská služba H24</w:t>
            </w:r>
          </w:p>
        </w:tc>
      </w:tr>
      <w:tr w:rsidR="002347E2" w14:paraId="5CAB0B33" w14:textId="77777777" w:rsidTr="002347E2">
        <w:tc>
          <w:tcPr>
            <w:tcW w:w="4459" w:type="dxa"/>
          </w:tcPr>
          <w:p w14:paraId="17813348" w14:textId="77777777" w:rsidR="002347E2" w:rsidRDefault="005B147E" w:rsidP="005B147E">
            <w:r>
              <w:t xml:space="preserve">Stávající úroveň rizika </w:t>
            </w:r>
          </w:p>
          <w:p w14:paraId="52990ED2" w14:textId="77777777" w:rsidR="005B147E" w:rsidRDefault="005B147E" w:rsidP="005B147E">
            <w:r>
              <w:t>Riziko = Pravděpodobnost x Následky</w:t>
            </w:r>
          </w:p>
        </w:tc>
        <w:tc>
          <w:tcPr>
            <w:tcW w:w="4459" w:type="dxa"/>
          </w:tcPr>
          <w:p w14:paraId="54DA7AEF" w14:textId="77777777" w:rsidR="002347E2" w:rsidRPr="000453E5" w:rsidRDefault="005B147E" w:rsidP="005B147E">
            <w:pPr>
              <w:jc w:val="center"/>
              <w:rPr>
                <w:color w:val="7030A0"/>
                <w:sz w:val="40"/>
                <w:szCs w:val="40"/>
              </w:rPr>
            </w:pPr>
            <w:r w:rsidRPr="004714AD">
              <w:rPr>
                <w:color w:val="7030A0"/>
                <w:sz w:val="40"/>
                <w:szCs w:val="40"/>
                <w:highlight w:val="yellow"/>
              </w:rPr>
              <w:t>A2</w:t>
            </w:r>
          </w:p>
        </w:tc>
      </w:tr>
      <w:tr w:rsidR="002347E2" w14:paraId="72DBC241" w14:textId="77777777" w:rsidTr="002347E2">
        <w:tc>
          <w:tcPr>
            <w:tcW w:w="4459" w:type="dxa"/>
          </w:tcPr>
          <w:p w14:paraId="28D97E58" w14:textId="77777777" w:rsidR="002347E2" w:rsidRDefault="005B147E" w:rsidP="00A8376D">
            <w:r>
              <w:t>Další zmírňující opatření</w:t>
            </w:r>
          </w:p>
        </w:tc>
        <w:tc>
          <w:tcPr>
            <w:tcW w:w="4459" w:type="dxa"/>
          </w:tcPr>
          <w:p w14:paraId="3AD0AF24" w14:textId="77777777" w:rsidR="002347E2" w:rsidRPr="000453E5" w:rsidRDefault="000453E5" w:rsidP="000453E5">
            <w:pPr>
              <w:rPr>
                <w:color w:val="7030A0"/>
              </w:rPr>
            </w:pPr>
            <w:r w:rsidRPr="000453E5">
              <w:rPr>
                <w:color w:val="7030A0"/>
              </w:rPr>
              <w:t>Speciální technika pro hašení požáru letadel by měla výrazně omezit následky požáru letadla.</w:t>
            </w:r>
          </w:p>
        </w:tc>
      </w:tr>
      <w:tr w:rsidR="002347E2" w14:paraId="27DE52C2" w14:textId="77777777" w:rsidTr="002347E2">
        <w:tc>
          <w:tcPr>
            <w:tcW w:w="4459" w:type="dxa"/>
          </w:tcPr>
          <w:p w14:paraId="73B83112" w14:textId="77777777" w:rsidR="002347E2" w:rsidRDefault="000453E5" w:rsidP="00A8376D">
            <w:r>
              <w:t>Revidovaná úroveň rizika</w:t>
            </w:r>
          </w:p>
        </w:tc>
        <w:tc>
          <w:tcPr>
            <w:tcW w:w="4459" w:type="dxa"/>
          </w:tcPr>
          <w:p w14:paraId="7C3F6A4F" w14:textId="77777777" w:rsidR="002347E2" w:rsidRDefault="000453E5" w:rsidP="000453E5">
            <w:pPr>
              <w:jc w:val="center"/>
            </w:pPr>
            <w:r w:rsidRPr="004714AD">
              <w:rPr>
                <w:color w:val="7030A0"/>
                <w:sz w:val="40"/>
                <w:szCs w:val="40"/>
                <w:highlight w:val="yellow"/>
              </w:rPr>
              <w:t>B2</w:t>
            </w:r>
          </w:p>
        </w:tc>
      </w:tr>
      <w:tr w:rsidR="00FC08F2" w14:paraId="4D332960" w14:textId="77777777" w:rsidTr="002347E2">
        <w:tc>
          <w:tcPr>
            <w:tcW w:w="4459" w:type="dxa"/>
          </w:tcPr>
          <w:p w14:paraId="1719B246" w14:textId="77777777" w:rsidR="00FC08F2" w:rsidRDefault="00FC08F2" w:rsidP="00A8376D">
            <w:r>
              <w:t>Pozn.:</w:t>
            </w:r>
          </w:p>
        </w:tc>
        <w:tc>
          <w:tcPr>
            <w:tcW w:w="4459" w:type="dxa"/>
          </w:tcPr>
          <w:p w14:paraId="4FD8DA15" w14:textId="77777777" w:rsidR="00FC08F2" w:rsidRDefault="00FC08F2" w:rsidP="00FC08F2">
            <w:pPr>
              <w:rPr>
                <w:color w:val="7030A0"/>
                <w:sz w:val="40"/>
                <w:szCs w:val="40"/>
              </w:rPr>
            </w:pPr>
            <w:r>
              <w:t>Opatření zajišťuje, revize atd.</w:t>
            </w:r>
          </w:p>
        </w:tc>
      </w:tr>
    </w:tbl>
    <w:p w14:paraId="3EC7283C" w14:textId="77777777" w:rsidR="003F53DC" w:rsidRDefault="00845C18" w:rsidP="00226DCE">
      <w:pPr>
        <w:pStyle w:val="Nadpis2"/>
        <w:numPr>
          <w:ilvl w:val="1"/>
          <w:numId w:val="5"/>
        </w:numPr>
        <w:ind w:left="567" w:hanging="567"/>
      </w:pPr>
      <w:bookmarkStart w:id="43" w:name="_Toc39572414"/>
      <w:bookmarkEnd w:id="15"/>
      <w:bookmarkEnd w:id="16"/>
      <w:r>
        <w:lastRenderedPageBreak/>
        <w:t>Vývoj a zavádění nápravných opatření nutných k udržení přijatelné úrovně bezpečnosti</w:t>
      </w:r>
      <w:bookmarkEnd w:id="43"/>
    </w:p>
    <w:p w14:paraId="795F4FE6" w14:textId="77777777" w:rsidR="00A8376D" w:rsidRDefault="00E66654" w:rsidP="00546B79">
      <w:pPr>
        <w:ind w:firstLine="567"/>
        <w:jc w:val="both"/>
      </w:pPr>
      <w:r>
        <w:t>Společnost provádí rozbory a vyhodnocuje řízení nebezpečí a rizik. Lze využí</w:t>
      </w:r>
      <w:r w:rsidR="008265B1">
        <w:t>vat</w:t>
      </w:r>
      <w:r>
        <w:t xml:space="preserve"> a sledovat:</w:t>
      </w:r>
    </w:p>
    <w:p w14:paraId="58891D0B" w14:textId="77777777" w:rsidR="006F789D" w:rsidRDefault="002B12F5" w:rsidP="00546B79">
      <w:pPr>
        <w:pStyle w:val="Odstavecseseznamem"/>
        <w:numPr>
          <w:ilvl w:val="0"/>
          <w:numId w:val="6"/>
        </w:numPr>
        <w:tabs>
          <w:tab w:val="left" w:pos="1134"/>
        </w:tabs>
        <w:ind w:left="1134" w:hanging="567"/>
        <w:contextualSpacing w:val="0"/>
        <w:jc w:val="both"/>
      </w:pPr>
      <w:r>
        <w:t>Metody h</w:t>
      </w:r>
      <w:r w:rsidR="006F789D">
        <w:t>ledání kořenové příčiny (např. 5 x proč, rybí kost atd.)</w:t>
      </w:r>
    </w:p>
    <w:p w14:paraId="1F2C1DD1" w14:textId="77777777" w:rsidR="006F789D" w:rsidRPr="006F789D" w:rsidRDefault="006F789D" w:rsidP="00546B79">
      <w:pPr>
        <w:pStyle w:val="Odstavecseseznamem"/>
        <w:numPr>
          <w:ilvl w:val="0"/>
          <w:numId w:val="6"/>
        </w:numPr>
        <w:tabs>
          <w:tab w:val="left" w:pos="1134"/>
        </w:tabs>
        <w:ind w:left="1134" w:hanging="567"/>
        <w:contextualSpacing w:val="0"/>
        <w:jc w:val="both"/>
        <w:rPr>
          <w:color w:val="000000" w:themeColor="text1"/>
        </w:rPr>
      </w:pPr>
      <w:r w:rsidRPr="006F789D">
        <w:rPr>
          <w:color w:val="000000" w:themeColor="text1"/>
        </w:rPr>
        <w:t>Realizace a monitoring nápravných opatření (výsledky interních / externích auditů a kontrol)</w:t>
      </w:r>
    </w:p>
    <w:p w14:paraId="7A80A733" w14:textId="77777777" w:rsidR="006F789D" w:rsidRPr="006F789D" w:rsidRDefault="006F789D" w:rsidP="00546B79">
      <w:pPr>
        <w:pStyle w:val="Odstavecseseznamem"/>
        <w:numPr>
          <w:ilvl w:val="0"/>
          <w:numId w:val="6"/>
        </w:numPr>
        <w:tabs>
          <w:tab w:val="left" w:pos="1134"/>
        </w:tabs>
        <w:ind w:left="1134" w:hanging="567"/>
        <w:contextualSpacing w:val="0"/>
        <w:jc w:val="both"/>
        <w:rPr>
          <w:color w:val="000000" w:themeColor="text1"/>
        </w:rPr>
      </w:pPr>
      <w:r w:rsidRPr="006F789D">
        <w:rPr>
          <w:color w:val="000000" w:themeColor="text1"/>
        </w:rPr>
        <w:t>Řízení rizik plynoucích z provedených změn</w:t>
      </w:r>
    </w:p>
    <w:p w14:paraId="349B4C49" w14:textId="59BF6669" w:rsidR="006F789D" w:rsidRPr="006F789D" w:rsidRDefault="006F789D" w:rsidP="00546B79">
      <w:pPr>
        <w:pStyle w:val="Odstavecseseznamem"/>
        <w:numPr>
          <w:ilvl w:val="0"/>
          <w:numId w:val="6"/>
        </w:numPr>
        <w:tabs>
          <w:tab w:val="left" w:pos="1134"/>
        </w:tabs>
        <w:ind w:left="1134" w:hanging="567"/>
        <w:contextualSpacing w:val="0"/>
        <w:jc w:val="both"/>
        <w:rPr>
          <w:color w:val="7030A0"/>
        </w:rPr>
      </w:pPr>
      <w:r w:rsidRPr="006F789D">
        <w:rPr>
          <w:color w:val="7030A0"/>
        </w:rPr>
        <w:t>Společnosti mající zavedený systém řízení QMS dle ISO 9001, pos</w:t>
      </w:r>
      <w:r w:rsidR="007A1F66">
        <w:rPr>
          <w:color w:val="7030A0"/>
        </w:rPr>
        <w:t>t</w:t>
      </w:r>
      <w:r w:rsidRPr="006F789D">
        <w:rPr>
          <w:color w:val="7030A0"/>
        </w:rPr>
        <w:t>upují dle čl.</w:t>
      </w:r>
      <w:r w:rsidR="00546B79">
        <w:rPr>
          <w:color w:val="7030A0"/>
        </w:rPr>
        <w:t> </w:t>
      </w:r>
      <w:r w:rsidRPr="006F789D">
        <w:rPr>
          <w:color w:val="7030A0"/>
        </w:rPr>
        <w:t>10.2</w:t>
      </w:r>
      <w:r w:rsidR="00494DFE">
        <w:rPr>
          <w:color w:val="7030A0"/>
        </w:rPr>
        <w:t xml:space="preserve"> Neshoda a nápravné opatření</w:t>
      </w:r>
    </w:p>
    <w:p w14:paraId="44CA50A1" w14:textId="77777777" w:rsidR="00662F70" w:rsidRDefault="00662F70" w:rsidP="00845C18">
      <w:pPr>
        <w:pStyle w:val="Nadpis1"/>
        <w:numPr>
          <w:ilvl w:val="0"/>
          <w:numId w:val="5"/>
        </w:numPr>
      </w:pPr>
      <w:bookmarkStart w:id="44" w:name="_Toc39572415"/>
      <w:r>
        <w:t>Zajišťování</w:t>
      </w:r>
      <w:r w:rsidR="008C3EFA">
        <w:t xml:space="preserve"> </w:t>
      </w:r>
      <w:r>
        <w:t>bezpečnosti</w:t>
      </w:r>
      <w:bookmarkEnd w:id="44"/>
    </w:p>
    <w:p w14:paraId="20840E9A" w14:textId="77777777" w:rsidR="00274054" w:rsidRDefault="00274054" w:rsidP="00274054">
      <w:pPr>
        <w:pStyle w:val="Nadpis2"/>
        <w:numPr>
          <w:ilvl w:val="1"/>
          <w:numId w:val="5"/>
        </w:numPr>
        <w:ind w:left="567" w:hanging="567"/>
      </w:pPr>
      <w:bookmarkStart w:id="45" w:name="_Toc39572416"/>
      <w:r>
        <w:t>Sledování a měření výkonosti</w:t>
      </w:r>
      <w:bookmarkEnd w:id="45"/>
      <w:r>
        <w:t xml:space="preserve"> </w:t>
      </w:r>
    </w:p>
    <w:p w14:paraId="0530E2D2" w14:textId="77777777" w:rsidR="00EF2B7B" w:rsidRDefault="00EF2B7B" w:rsidP="00546B79">
      <w:pPr>
        <w:ind w:firstLine="567"/>
        <w:jc w:val="both"/>
      </w:pPr>
      <w:r w:rsidRPr="00634A7D">
        <w:t>Společnost vytvoří a udržuje prostředky pro ověření výkonnosti v oblasti bezpečnosti organizace a prokázání účinnosti prvků řízení bezpečnostních rizik</w:t>
      </w:r>
      <w:r>
        <w:t>.</w:t>
      </w:r>
    </w:p>
    <w:p w14:paraId="3F7A4098" w14:textId="77777777" w:rsidR="00EF2B7B" w:rsidRDefault="00EF2B7B" w:rsidP="00546B79">
      <w:pPr>
        <w:ind w:firstLine="567"/>
        <w:jc w:val="both"/>
      </w:pPr>
      <w:r>
        <w:t>Ke sledování a pravidelnému vyhodnocování vhodnosti a účinnosti činností spojených s řízením bezpečnosti je využíváno:</w:t>
      </w:r>
    </w:p>
    <w:p w14:paraId="500CEACC" w14:textId="77777777" w:rsidR="00EF2B7B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>
        <w:t>Dotazníky a průzkumy SMS</w:t>
      </w:r>
    </w:p>
    <w:p w14:paraId="1A987D50" w14:textId="77777777" w:rsidR="00EF2B7B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>
        <w:t>Kontroly (IA, EA)</w:t>
      </w:r>
    </w:p>
    <w:p w14:paraId="670C1A6F" w14:textId="77777777" w:rsidR="00EF2B7B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>
        <w:t>Monitoring ukazatelů (SPI, KPI)</w:t>
      </w:r>
    </w:p>
    <w:p w14:paraId="565F1340" w14:textId="77777777" w:rsidR="00EF2B7B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>
        <w:t>Vyhodnocování Politiky a Cílů</w:t>
      </w:r>
    </w:p>
    <w:p w14:paraId="187272EB" w14:textId="77777777" w:rsidR="00EF2B7B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>
        <w:t>Hodnocení výkonnosti SMS externích firem – zpracovává průběžně LKMT</w:t>
      </w:r>
    </w:p>
    <w:p w14:paraId="79AF4DBA" w14:textId="77777777" w:rsidR="00EF2B7B" w:rsidRPr="008055D9" w:rsidRDefault="00EF2B7B" w:rsidP="00546B79">
      <w:pPr>
        <w:pStyle w:val="Odstavecseseznamem"/>
        <w:numPr>
          <w:ilvl w:val="0"/>
          <w:numId w:val="7"/>
        </w:numPr>
        <w:tabs>
          <w:tab w:val="left" w:pos="1134"/>
        </w:tabs>
        <w:ind w:left="1134" w:hanging="567"/>
        <w:contextualSpacing w:val="0"/>
        <w:jc w:val="both"/>
      </w:pPr>
      <w:r w:rsidRPr="00FC1625">
        <w:rPr>
          <w:color w:val="7030A0"/>
        </w:rPr>
        <w:t>Společnosti mající zavedený systém řízení QMS dle ISO 9001, postupují dle čl. 9.3 Přezkoumání systému managementu.</w:t>
      </w:r>
    </w:p>
    <w:p w14:paraId="5545C6CA" w14:textId="77777777" w:rsidR="0020130F" w:rsidRDefault="0020130F" w:rsidP="0020130F">
      <w:pPr>
        <w:pStyle w:val="Nadpis2"/>
        <w:numPr>
          <w:ilvl w:val="1"/>
          <w:numId w:val="5"/>
        </w:numPr>
        <w:ind w:left="567" w:hanging="567"/>
      </w:pPr>
      <w:bookmarkStart w:id="46" w:name="_Toc39572417"/>
      <w:r>
        <w:t>Řízení změn</w:t>
      </w:r>
      <w:bookmarkEnd w:id="46"/>
    </w:p>
    <w:p w14:paraId="70E814B6" w14:textId="77777777" w:rsidR="0020130F" w:rsidRPr="0020130F" w:rsidRDefault="0020130F" w:rsidP="00546B79">
      <w:pPr>
        <w:ind w:firstLine="567"/>
        <w:jc w:val="both"/>
      </w:pPr>
      <w:r>
        <w:t>Společn</w:t>
      </w:r>
      <w:r w:rsidR="00E45435">
        <w:t>ost vytvoří a udržuje postup k určování těch změn, které by mohly</w:t>
      </w:r>
      <w:r w:rsidR="004B3A4A">
        <w:t xml:space="preserve"> i potencionálně </w:t>
      </w:r>
      <w:r w:rsidR="00E45435">
        <w:t>ovlivnit úroveň bezpečnosti.</w:t>
      </w:r>
    </w:p>
    <w:p w14:paraId="126F8873" w14:textId="77777777" w:rsidR="0020130F" w:rsidRDefault="0020130F" w:rsidP="0020130F">
      <w:pPr>
        <w:pStyle w:val="Nadpis2"/>
        <w:numPr>
          <w:ilvl w:val="1"/>
          <w:numId w:val="5"/>
        </w:numPr>
        <w:ind w:left="567" w:hanging="567"/>
      </w:pPr>
      <w:bookmarkStart w:id="47" w:name="_Toc39572418"/>
      <w:r>
        <w:t>Průběžné zdokonalování SMS</w:t>
      </w:r>
      <w:bookmarkEnd w:id="47"/>
    </w:p>
    <w:p w14:paraId="5BD260D8" w14:textId="77777777" w:rsidR="004B3A4A" w:rsidRDefault="004B3A4A" w:rsidP="00546B79">
      <w:pPr>
        <w:ind w:firstLine="567"/>
        <w:jc w:val="both"/>
      </w:pPr>
      <w:r>
        <w:t>Společnost sleduje a vyhodnocuje účinnost SMS procesů k umožnění průběžného zdokonalování celkové výkonosti SMS.</w:t>
      </w:r>
    </w:p>
    <w:p w14:paraId="30DA19BC" w14:textId="77777777" w:rsidR="004B3A4A" w:rsidRPr="008055D9" w:rsidRDefault="004B3A4A" w:rsidP="00546B79">
      <w:pPr>
        <w:tabs>
          <w:tab w:val="left" w:pos="0"/>
        </w:tabs>
        <w:ind w:firstLine="567"/>
        <w:jc w:val="both"/>
        <w:rPr>
          <w:color w:val="7030A0"/>
        </w:rPr>
      </w:pPr>
      <w:r w:rsidRPr="00EC03B1">
        <w:rPr>
          <w:color w:val="000000" w:themeColor="text1"/>
        </w:rPr>
        <w:t xml:space="preserve">Sledování a vyhodnocování SMS probíhá pravidelně 1 x 3 </w:t>
      </w:r>
      <w:r w:rsidRPr="008055D9">
        <w:rPr>
          <w:color w:val="7030A0"/>
        </w:rPr>
        <w:t>měsíce na pravidelných zasedáních SRB.</w:t>
      </w:r>
    </w:p>
    <w:p w14:paraId="3A19FDEA" w14:textId="77777777" w:rsidR="004B3A4A" w:rsidRPr="004B3A4A" w:rsidRDefault="004B3A4A" w:rsidP="00546B79">
      <w:pPr>
        <w:tabs>
          <w:tab w:val="left" w:pos="0"/>
        </w:tabs>
        <w:ind w:firstLine="567"/>
        <w:jc w:val="both"/>
        <w:rPr>
          <w:color w:val="7030A0"/>
        </w:rPr>
      </w:pPr>
      <w:r w:rsidRPr="008055D9">
        <w:rPr>
          <w:color w:val="7030A0"/>
        </w:rPr>
        <w:t>1 x ročně je zpracovávána výroční zpráva SMS (Přezkoumání).</w:t>
      </w:r>
    </w:p>
    <w:p w14:paraId="122ED1D4" w14:textId="77777777" w:rsidR="00226DCE" w:rsidRDefault="00226DCE" w:rsidP="00226DCE">
      <w:pPr>
        <w:pStyle w:val="Nadpis1"/>
        <w:numPr>
          <w:ilvl w:val="0"/>
          <w:numId w:val="5"/>
        </w:numPr>
      </w:pPr>
      <w:bookmarkStart w:id="48" w:name="_Toc39572419"/>
      <w:r>
        <w:lastRenderedPageBreak/>
        <w:t>Prosazování bezpečnosti</w:t>
      </w:r>
      <w:bookmarkEnd w:id="48"/>
    </w:p>
    <w:p w14:paraId="293460FF" w14:textId="77777777" w:rsidR="00524D17" w:rsidRDefault="00524D17" w:rsidP="00546B79">
      <w:pPr>
        <w:ind w:firstLine="567"/>
        <w:jc w:val="both"/>
      </w:pPr>
      <w:r>
        <w:t>Společnost vytváří a udržuje program výcviku bezpečnosti, který zajistí, že všichni zaměstnanci absolvují výcvik a jsou kvalifikovaní k provádění povinností spojených se SMS.</w:t>
      </w:r>
    </w:p>
    <w:p w14:paraId="5979EC34" w14:textId="77777777" w:rsidR="00226DCE" w:rsidRDefault="00226DCE" w:rsidP="00226DCE">
      <w:pPr>
        <w:pStyle w:val="Nadpis2"/>
        <w:numPr>
          <w:ilvl w:val="1"/>
          <w:numId w:val="5"/>
        </w:numPr>
        <w:ind w:left="567" w:hanging="567"/>
      </w:pPr>
      <w:bookmarkStart w:id="49" w:name="_Toc39572420"/>
      <w:r>
        <w:t>Výcvik a vzdělání</w:t>
      </w:r>
      <w:bookmarkEnd w:id="49"/>
    </w:p>
    <w:p w14:paraId="3567715D" w14:textId="77777777" w:rsidR="004B3A4A" w:rsidRPr="004B3A4A" w:rsidRDefault="004B3A4A" w:rsidP="00546B79">
      <w:pPr>
        <w:ind w:firstLine="567"/>
        <w:jc w:val="both"/>
      </w:pPr>
      <w:r>
        <w:t>Rozsah výcviku bezpečnosti musí odpovídat zapojení každého jednotlivce v systému SMS.</w:t>
      </w:r>
    </w:p>
    <w:p w14:paraId="5C74DAE5" w14:textId="77777777" w:rsidR="00226DCE" w:rsidRPr="00226DCE" w:rsidRDefault="00226DCE" w:rsidP="004B3A4A">
      <w:pPr>
        <w:pStyle w:val="Nadpis3"/>
        <w:numPr>
          <w:ilvl w:val="2"/>
          <w:numId w:val="5"/>
        </w:numPr>
        <w:spacing w:before="60"/>
        <w:ind w:left="567" w:hanging="567"/>
        <w:jc w:val="both"/>
      </w:pPr>
      <w:bookmarkStart w:id="50" w:name="_Toc39572421"/>
      <w:r w:rsidRPr="00226DCE">
        <w:t>Školení realizována v rámci SMS</w:t>
      </w:r>
      <w:bookmarkEnd w:id="50"/>
    </w:p>
    <w:p w14:paraId="09FE626E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 w:rsidRPr="00662F70">
        <w:t>Školení zamě</w:t>
      </w:r>
      <w:r>
        <w:t xml:space="preserve">stnanců </w:t>
      </w:r>
      <w:r w:rsidRPr="00662F70">
        <w:rPr>
          <w:color w:val="7030A0"/>
        </w:rPr>
        <w:t>(vstupní a periodické školení zabezpečuje LKMT v rámci školení na ID karty)</w:t>
      </w:r>
    </w:p>
    <w:p w14:paraId="7F12C443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Školení zástupce </w:t>
      </w:r>
      <w:proofErr w:type="spellStart"/>
      <w:r>
        <w:t>ext</w:t>
      </w:r>
      <w:proofErr w:type="spellEnd"/>
      <w:r>
        <w:t xml:space="preserve">. subjektů v oblasti SMS </w:t>
      </w:r>
      <w:r w:rsidRPr="008C3EFA">
        <w:rPr>
          <w:color w:val="7030A0"/>
        </w:rPr>
        <w:t>(zabezpečuje LKMT)</w:t>
      </w:r>
    </w:p>
    <w:p w14:paraId="0E004849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Školení pro vedoucí zaměstnance </w:t>
      </w:r>
    </w:p>
    <w:p w14:paraId="3BE1DB6E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>Školení pro osobu odpovědnou za SMS</w:t>
      </w:r>
    </w:p>
    <w:p w14:paraId="62ABECAA" w14:textId="77777777" w:rsidR="00226DCE" w:rsidRDefault="00226DCE" w:rsidP="00226DCE">
      <w:pPr>
        <w:pStyle w:val="Nadpis2"/>
        <w:numPr>
          <w:ilvl w:val="1"/>
          <w:numId w:val="5"/>
        </w:numPr>
        <w:ind w:left="567" w:hanging="567"/>
      </w:pPr>
      <w:bookmarkStart w:id="51" w:name="_Toc39572422"/>
      <w:r>
        <w:t>Komunikace o bezpečnosti</w:t>
      </w:r>
      <w:bookmarkEnd w:id="51"/>
    </w:p>
    <w:p w14:paraId="78A33090" w14:textId="77777777" w:rsidR="00226DCE" w:rsidRPr="008C3EFA" w:rsidRDefault="00226DCE" w:rsidP="00546B79">
      <w:pPr>
        <w:ind w:firstLine="567"/>
        <w:jc w:val="both"/>
      </w:pPr>
      <w:r>
        <w:t>Společnost zajistí že:</w:t>
      </w:r>
    </w:p>
    <w:p w14:paraId="278AF95A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>jsou si všichni zaměstnanci plně vědomi systému SMS v rozsahu přiměřeném jejich pracovnímu zařazení</w:t>
      </w:r>
    </w:p>
    <w:p w14:paraId="198CC10C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jsou předávány informace kritické z hlediska bezpečnosti </w:t>
      </w:r>
      <w:r w:rsidRPr="008C3EFA">
        <w:rPr>
          <w:color w:val="7030A0"/>
        </w:rPr>
        <w:t>(zprávy o MU, výsledky auditů a kontrol, zm</w:t>
      </w:r>
      <w:r>
        <w:rPr>
          <w:color w:val="7030A0"/>
        </w:rPr>
        <w:t>ě</w:t>
      </w:r>
      <w:r w:rsidRPr="008C3EFA">
        <w:rPr>
          <w:color w:val="7030A0"/>
        </w:rPr>
        <w:t>ny</w:t>
      </w:r>
      <w:r>
        <w:rPr>
          <w:color w:val="7030A0"/>
        </w:rPr>
        <w:t xml:space="preserve"> </w:t>
      </w:r>
      <w:r w:rsidRPr="008C3EFA">
        <w:rPr>
          <w:color w:val="7030A0"/>
        </w:rPr>
        <w:t>v LP KLMT, záv</w:t>
      </w:r>
      <w:r>
        <w:rPr>
          <w:color w:val="7030A0"/>
        </w:rPr>
        <w:t>ě</w:t>
      </w:r>
      <w:r w:rsidRPr="008C3EFA">
        <w:rPr>
          <w:color w:val="7030A0"/>
        </w:rPr>
        <w:t>ry zasedání LRST apod.)</w:t>
      </w:r>
    </w:p>
    <w:p w14:paraId="47D6AA8C" w14:textId="77777777" w:rsidR="00226DCE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</w:pPr>
      <w:r>
        <w:t xml:space="preserve">je vysvětlena nutnost bezpečnostních opatření </w:t>
      </w:r>
      <w:r w:rsidRPr="008C3EFA">
        <w:rPr>
          <w:color w:val="7030A0"/>
        </w:rPr>
        <w:t>(proč jsou t</w:t>
      </w:r>
      <w:r>
        <w:rPr>
          <w:color w:val="7030A0"/>
        </w:rPr>
        <w:t>a</w:t>
      </w:r>
      <w:r w:rsidRPr="008C3EFA">
        <w:rPr>
          <w:color w:val="7030A0"/>
        </w:rPr>
        <w:t>to bezpečno</w:t>
      </w:r>
      <w:r>
        <w:rPr>
          <w:color w:val="7030A0"/>
        </w:rPr>
        <w:t>s</w:t>
      </w:r>
      <w:r w:rsidRPr="008C3EFA">
        <w:rPr>
          <w:color w:val="7030A0"/>
        </w:rPr>
        <w:t xml:space="preserve">tní </w:t>
      </w:r>
      <w:r>
        <w:rPr>
          <w:color w:val="7030A0"/>
        </w:rPr>
        <w:t>o</w:t>
      </w:r>
      <w:r w:rsidRPr="008C3EFA">
        <w:rPr>
          <w:color w:val="7030A0"/>
        </w:rPr>
        <w:t>patření přijímána)</w:t>
      </w:r>
    </w:p>
    <w:p w14:paraId="115997C0" w14:textId="77777777" w:rsidR="008F09C1" w:rsidRPr="0075245C" w:rsidRDefault="00226DCE" w:rsidP="00546B79">
      <w:pPr>
        <w:pStyle w:val="Odstavecseseznamem"/>
        <w:numPr>
          <w:ilvl w:val="0"/>
          <w:numId w:val="12"/>
        </w:numPr>
        <w:tabs>
          <w:tab w:val="left" w:pos="1134"/>
        </w:tabs>
        <w:ind w:left="1134" w:hanging="567"/>
        <w:contextualSpacing w:val="0"/>
        <w:jc w:val="both"/>
        <w:rPr>
          <w:color w:val="7030A0"/>
        </w:rPr>
      </w:pPr>
      <w:r>
        <w:t>je vysvětleno, proč jsou zavedeny nebo změněny bezpečnostní postupy</w:t>
      </w:r>
      <w:r w:rsidR="0075245C">
        <w:t xml:space="preserve"> </w:t>
      </w:r>
      <w:r w:rsidR="0075245C" w:rsidRPr="0075245C">
        <w:rPr>
          <w:color w:val="7030A0"/>
        </w:rPr>
        <w:t>(např. hlášení událo</w:t>
      </w:r>
      <w:r w:rsidR="0075245C">
        <w:rPr>
          <w:color w:val="7030A0"/>
        </w:rPr>
        <w:t>s</w:t>
      </w:r>
      <w:r w:rsidR="0075245C" w:rsidRPr="0075245C">
        <w:rPr>
          <w:color w:val="7030A0"/>
        </w:rPr>
        <w:t>ti)</w:t>
      </w:r>
    </w:p>
    <w:p w14:paraId="351F60E4" w14:textId="77777777" w:rsidR="004714AD" w:rsidRPr="004714AD" w:rsidRDefault="004714AD" w:rsidP="004714AD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551"/>
      </w:tblGrid>
      <w:tr w:rsidR="008A6EE2" w14:paraId="2AC62301" w14:textId="77777777" w:rsidTr="00662F70">
        <w:tc>
          <w:tcPr>
            <w:tcW w:w="6629" w:type="dxa"/>
          </w:tcPr>
          <w:p w14:paraId="0FD4D0E4" w14:textId="77777777" w:rsidR="008A6EE2" w:rsidRDefault="008A6EE2" w:rsidP="00662F70">
            <w:pPr>
              <w:pStyle w:val="Nadpis1"/>
            </w:pPr>
            <w:bookmarkStart w:id="52" w:name="_Toc32951972"/>
            <w:bookmarkStart w:id="53" w:name="_Toc39572423"/>
            <w:r>
              <w:lastRenderedPageBreak/>
              <w:t xml:space="preserve">Příloha č. 1. </w:t>
            </w:r>
            <w:bookmarkEnd w:id="52"/>
            <w:r w:rsidR="00D51079">
              <w:t>Politika SMS</w:t>
            </w:r>
            <w:r w:rsidR="006B4413">
              <w:t xml:space="preserve"> (</w:t>
            </w:r>
            <w:r w:rsidR="006B4413" w:rsidRPr="006B4413">
              <w:rPr>
                <w:color w:val="7030A0"/>
              </w:rPr>
              <w:t>vzor</w:t>
            </w:r>
            <w:r w:rsidR="006B4413">
              <w:t>)</w:t>
            </w:r>
            <w:bookmarkEnd w:id="53"/>
          </w:p>
        </w:tc>
        <w:tc>
          <w:tcPr>
            <w:tcW w:w="2551" w:type="dxa"/>
          </w:tcPr>
          <w:p w14:paraId="725E67EF" w14:textId="77777777" w:rsidR="008A6EE2" w:rsidRDefault="00B12F34" w:rsidP="00662F70">
            <w:pPr>
              <w:jc w:val="center"/>
            </w:pPr>
            <w:r>
              <w:object w:dxaOrig="1534" w:dyaOrig="997" w14:anchorId="49F499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13" o:title=""/>
                </v:shape>
                <o:OLEObject Type="Embed" ProgID="AcroExch.Document.DC" ShapeID="_x0000_i1025" DrawAspect="Icon" ObjectID="_1700470851" r:id="rId14"/>
              </w:object>
            </w:r>
          </w:p>
        </w:tc>
      </w:tr>
      <w:tr w:rsidR="008A6EE2" w14:paraId="796CA5E6" w14:textId="77777777" w:rsidTr="00662F70">
        <w:tc>
          <w:tcPr>
            <w:tcW w:w="6629" w:type="dxa"/>
          </w:tcPr>
          <w:p w14:paraId="0E39957D" w14:textId="77777777" w:rsidR="008A6EE2" w:rsidRDefault="00D51079" w:rsidP="00662F70">
            <w:pPr>
              <w:pStyle w:val="Nadpis1"/>
            </w:pPr>
            <w:bookmarkStart w:id="54" w:name="_Toc39572424"/>
            <w:r>
              <w:t>Příloha č. 2. O</w:t>
            </w:r>
            <w:r w:rsidRPr="008A6EE2">
              <w:t>rganizační struktura pro řízení bezpečnosti</w:t>
            </w:r>
            <w:r w:rsidR="006B4413">
              <w:t xml:space="preserve"> (</w:t>
            </w:r>
            <w:r w:rsidR="006B4413" w:rsidRPr="006B4413">
              <w:rPr>
                <w:color w:val="7030A0"/>
              </w:rPr>
              <w:t>vzor</w:t>
            </w:r>
            <w:r w:rsidR="006B4413">
              <w:t>)</w:t>
            </w:r>
            <w:bookmarkEnd w:id="54"/>
          </w:p>
        </w:tc>
        <w:tc>
          <w:tcPr>
            <w:tcW w:w="2551" w:type="dxa"/>
          </w:tcPr>
          <w:p w14:paraId="522891C2" w14:textId="3AD23E8F" w:rsidR="008A6EE2" w:rsidRDefault="003E674C" w:rsidP="00662F70">
            <w:pPr>
              <w:jc w:val="center"/>
            </w:pPr>
            <w:r>
              <w:object w:dxaOrig="1311" w:dyaOrig="849" w14:anchorId="47BEC0F2">
                <v:shape id="_x0000_i1026" type="#_x0000_t75" style="width:66pt;height:42.75pt" o:ole="">
                  <v:imagedata r:id="rId15" o:title=""/>
                </v:shape>
                <o:OLEObject Type="Embed" ProgID="AcroExch.Document.DC" ShapeID="_x0000_i1026" DrawAspect="Icon" ObjectID="_1700470852" r:id="rId16"/>
              </w:object>
            </w:r>
          </w:p>
        </w:tc>
      </w:tr>
      <w:tr w:rsidR="00241688" w14:paraId="60F0E3FD" w14:textId="77777777" w:rsidTr="00662F70">
        <w:tc>
          <w:tcPr>
            <w:tcW w:w="6629" w:type="dxa"/>
          </w:tcPr>
          <w:p w14:paraId="5825745F" w14:textId="77777777" w:rsidR="00241688" w:rsidRDefault="00241688" w:rsidP="00662F70">
            <w:pPr>
              <w:pStyle w:val="Nadpis1"/>
            </w:pPr>
            <w:bookmarkStart w:id="55" w:name="_Toc39572425"/>
            <w:r>
              <w:t>Příloha č. 3. Seznam nebezpečí / rizik (</w:t>
            </w:r>
            <w:r w:rsidRPr="00241688">
              <w:rPr>
                <w:color w:val="7030A0"/>
              </w:rPr>
              <w:t>vzor</w:t>
            </w:r>
            <w:r>
              <w:t>)</w:t>
            </w:r>
            <w:bookmarkEnd w:id="55"/>
          </w:p>
        </w:tc>
        <w:tc>
          <w:tcPr>
            <w:tcW w:w="2551" w:type="dxa"/>
          </w:tcPr>
          <w:p w14:paraId="2FEE3841" w14:textId="728BE3E3" w:rsidR="00241688" w:rsidRDefault="003E674C" w:rsidP="00241688">
            <w:pPr>
              <w:jc w:val="center"/>
            </w:pPr>
            <w:r>
              <w:object w:dxaOrig="1311" w:dyaOrig="849" w14:anchorId="7BFCD6B5">
                <v:shape id="_x0000_i1027" type="#_x0000_t75" style="width:65.25pt;height:42pt" o:ole="">
                  <v:imagedata r:id="rId17" o:title=""/>
                </v:shape>
                <o:OLEObject Type="Embed" ProgID="AcroExch.Document.DC" ShapeID="_x0000_i1027" DrawAspect="Icon" ObjectID="_1700470853" r:id="rId18"/>
              </w:object>
            </w:r>
          </w:p>
        </w:tc>
      </w:tr>
      <w:tr w:rsidR="00546B79" w14:paraId="4C934A65" w14:textId="77777777" w:rsidTr="00662F70">
        <w:tc>
          <w:tcPr>
            <w:tcW w:w="6629" w:type="dxa"/>
          </w:tcPr>
          <w:p w14:paraId="08DF84C9" w14:textId="1666BAB3" w:rsidR="00546B79" w:rsidRDefault="00546B79" w:rsidP="00662F70">
            <w:pPr>
              <w:pStyle w:val="Nadpis1"/>
            </w:pPr>
            <w:r>
              <w:t>Příloha č. 4 Přezkoumání systému řízení provozní bezpečnosti (</w:t>
            </w:r>
            <w:r w:rsidRPr="00241688">
              <w:rPr>
                <w:color w:val="7030A0"/>
              </w:rPr>
              <w:t>vzor</w:t>
            </w:r>
            <w:r>
              <w:t>)</w:t>
            </w:r>
          </w:p>
        </w:tc>
        <w:bookmarkStart w:id="56" w:name="_MON_1700470846"/>
        <w:bookmarkEnd w:id="56"/>
        <w:tc>
          <w:tcPr>
            <w:tcW w:w="2551" w:type="dxa"/>
          </w:tcPr>
          <w:p w14:paraId="01F5C500" w14:textId="3006B298" w:rsidR="00546B79" w:rsidRDefault="00EE50A4" w:rsidP="00241688">
            <w:pPr>
              <w:jc w:val="center"/>
            </w:pPr>
            <w:r>
              <w:object w:dxaOrig="1534" w:dyaOrig="994" w14:anchorId="0BFE302A">
                <v:shape id="_x0000_i1030" type="#_x0000_t75" style="width:76.5pt;height:49.5pt" o:ole="">
                  <v:imagedata r:id="rId19" o:title=""/>
                </v:shape>
                <o:OLEObject Type="Embed" ProgID="Word.Document.12" ShapeID="_x0000_i1030" DrawAspect="Icon" ObjectID="_1700470854" r:id="rId20">
                  <o:FieldCodes>\s</o:FieldCodes>
                </o:OLEObject>
              </w:object>
            </w:r>
          </w:p>
        </w:tc>
      </w:tr>
    </w:tbl>
    <w:p w14:paraId="14673A9A" w14:textId="77777777" w:rsidR="00845C18" w:rsidRPr="00845C18" w:rsidRDefault="00845C18" w:rsidP="00845C18"/>
    <w:p w14:paraId="573FE9AE" w14:textId="77777777" w:rsidR="00CD562E" w:rsidRDefault="00CD562E"/>
    <w:sectPr w:rsidR="00CD562E" w:rsidSect="003D4F1C">
      <w:headerReference w:type="default" r:id="rId21"/>
      <w:footerReference w:type="default" r:id="rId22"/>
      <w:headerReference w:type="first" r:id="rId23"/>
      <w:pgSz w:w="11906" w:h="16838" w:code="9"/>
      <w:pgMar w:top="1418" w:right="1276" w:bottom="1418" w:left="1418" w:header="709" w:footer="567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A771" w14:textId="77777777" w:rsidR="0048477F" w:rsidRDefault="0048477F">
      <w:r>
        <w:separator/>
      </w:r>
    </w:p>
  </w:endnote>
  <w:endnote w:type="continuationSeparator" w:id="0">
    <w:p w14:paraId="498579E0" w14:textId="77777777" w:rsidR="0048477F" w:rsidRDefault="0048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3"/>
      <w:gridCol w:w="2973"/>
      <w:gridCol w:w="2972"/>
    </w:tblGrid>
    <w:tr w:rsidR="00E45435" w14:paraId="2445ED4C" w14:textId="77777777" w:rsidTr="00A52C93">
      <w:tc>
        <w:tcPr>
          <w:tcW w:w="3070" w:type="dxa"/>
        </w:tcPr>
        <w:p w14:paraId="6624E73F" w14:textId="77777777" w:rsidR="00E45435" w:rsidRDefault="00E45435" w:rsidP="00470D7F">
          <w:pPr>
            <w:pStyle w:val="Zpa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Autor dokumentu:</w:t>
          </w:r>
          <w:r>
            <w:rPr>
              <w:rFonts w:cs="Arial"/>
              <w:sz w:val="18"/>
            </w:rPr>
            <w:br/>
            <w:t>Jméno, příjmení</w:t>
          </w:r>
          <w:r>
            <w:rPr>
              <w:rFonts w:cs="Arial"/>
              <w:sz w:val="18"/>
            </w:rPr>
            <w:br/>
            <w:t xml:space="preserve">Funkce </w:t>
          </w:r>
        </w:p>
      </w:tc>
      <w:tc>
        <w:tcPr>
          <w:tcW w:w="3070" w:type="dxa"/>
        </w:tcPr>
        <w:p w14:paraId="30C8411E" w14:textId="77777777" w:rsidR="00E45435" w:rsidRDefault="00E45435" w:rsidP="00470D7F">
          <w:pPr>
            <w:pStyle w:val="Zpa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Garant dokumentu:</w:t>
          </w:r>
          <w:r>
            <w:rPr>
              <w:rFonts w:cs="Arial"/>
              <w:sz w:val="18"/>
            </w:rPr>
            <w:br/>
            <w:t>Jméno, příjmení</w:t>
          </w:r>
          <w:r>
            <w:rPr>
              <w:rFonts w:cs="Arial"/>
              <w:sz w:val="18"/>
            </w:rPr>
            <w:br/>
            <w:t xml:space="preserve">Funkce </w:t>
          </w:r>
        </w:p>
      </w:tc>
      <w:tc>
        <w:tcPr>
          <w:tcW w:w="3070" w:type="dxa"/>
        </w:tcPr>
        <w:p w14:paraId="0D76DE97" w14:textId="77777777" w:rsidR="00E45435" w:rsidRDefault="00E45435" w:rsidP="00470D7F">
          <w:pPr>
            <w:pStyle w:val="Zpat"/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Odpovědná osoba:</w:t>
          </w:r>
          <w:r>
            <w:rPr>
              <w:rFonts w:cs="Arial"/>
              <w:sz w:val="18"/>
            </w:rPr>
            <w:br/>
            <w:t>Jméno, příjmení</w:t>
          </w:r>
          <w:r>
            <w:rPr>
              <w:rFonts w:cs="Arial"/>
              <w:sz w:val="18"/>
            </w:rPr>
            <w:br/>
            <w:t>Funkce</w:t>
          </w:r>
        </w:p>
      </w:tc>
    </w:tr>
  </w:tbl>
  <w:p w14:paraId="29AD370E" w14:textId="77777777" w:rsidR="00E45435" w:rsidRDefault="00E4543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CEC81" w14:textId="77777777" w:rsidR="0048477F" w:rsidRDefault="0048477F">
      <w:r>
        <w:separator/>
      </w:r>
    </w:p>
  </w:footnote>
  <w:footnote w:type="continuationSeparator" w:id="0">
    <w:p w14:paraId="7034665A" w14:textId="77777777" w:rsidR="0048477F" w:rsidRDefault="0048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0" w:type="pct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563"/>
      <w:gridCol w:w="3756"/>
      <w:gridCol w:w="2599"/>
    </w:tblGrid>
    <w:tr w:rsidR="00E45435" w14:paraId="09E773D2" w14:textId="77777777">
      <w:tc>
        <w:tcPr>
          <w:tcW w:w="1437" w:type="pct"/>
        </w:tcPr>
        <w:p w14:paraId="0937F699" w14:textId="77777777" w:rsidR="00E45435" w:rsidRDefault="00E45435">
          <w:pPr>
            <w:pStyle w:val="Zhlav"/>
            <w:spacing w:before="40"/>
            <w:jc w:val="center"/>
            <w:rPr>
              <w:rFonts w:cs="Arial"/>
              <w:b/>
              <w:noProof/>
              <w:sz w:val="24"/>
            </w:rPr>
          </w:pPr>
        </w:p>
        <w:p w14:paraId="42FC0653" w14:textId="77777777" w:rsidR="00E45435" w:rsidRPr="00F46186" w:rsidRDefault="00E45435">
          <w:pPr>
            <w:pStyle w:val="Zhlav"/>
            <w:spacing w:before="40"/>
            <w:jc w:val="center"/>
            <w:rPr>
              <w:rFonts w:cs="Arial"/>
              <w:b/>
              <w:noProof/>
              <w:color w:val="7030A0"/>
              <w:sz w:val="24"/>
            </w:rPr>
          </w:pPr>
          <w:r w:rsidRPr="00F46186">
            <w:rPr>
              <w:rFonts w:cs="Arial"/>
              <w:b/>
              <w:noProof/>
              <w:color w:val="7030A0"/>
              <w:sz w:val="24"/>
            </w:rPr>
            <w:t>LOGO</w:t>
          </w:r>
        </w:p>
        <w:p w14:paraId="598B8793" w14:textId="77777777" w:rsidR="00E45435" w:rsidRDefault="00E45435">
          <w:pPr>
            <w:pStyle w:val="Zhlav"/>
            <w:spacing w:before="40"/>
            <w:jc w:val="center"/>
            <w:rPr>
              <w:rFonts w:cs="Arial"/>
              <w:b/>
              <w:bCs/>
              <w:sz w:val="24"/>
            </w:rPr>
          </w:pPr>
        </w:p>
      </w:tc>
      <w:tc>
        <w:tcPr>
          <w:tcW w:w="2106" w:type="pct"/>
        </w:tcPr>
        <w:p w14:paraId="58DD020B" w14:textId="77777777" w:rsidR="00E45435" w:rsidRDefault="00E45435">
          <w:pPr>
            <w:pStyle w:val="Podnadpis"/>
            <w:widowControl/>
            <w:rPr>
              <w:rFonts w:cs="Arial"/>
              <w:sz w:val="22"/>
            </w:rPr>
          </w:pPr>
        </w:p>
        <w:p w14:paraId="31A45290" w14:textId="77777777" w:rsidR="00E45435" w:rsidRDefault="00E45435" w:rsidP="00A52C93">
          <w:pPr>
            <w:pStyle w:val="Podnadpis"/>
            <w:widowControl/>
            <w:rPr>
              <w:rFonts w:cs="Arial"/>
              <w:sz w:val="22"/>
            </w:rPr>
          </w:pPr>
          <w:r w:rsidRPr="00F46186">
            <w:rPr>
              <w:rFonts w:cs="Arial"/>
              <w:color w:val="7030A0"/>
              <w:sz w:val="22"/>
            </w:rPr>
            <w:t>SMS manuál pro ext</w:t>
          </w:r>
          <w:r>
            <w:rPr>
              <w:rFonts w:cs="Arial"/>
              <w:color w:val="7030A0"/>
              <w:sz w:val="22"/>
            </w:rPr>
            <w:t xml:space="preserve">erní </w:t>
          </w:r>
          <w:r w:rsidRPr="00F46186">
            <w:rPr>
              <w:rFonts w:cs="Arial"/>
              <w:color w:val="7030A0"/>
              <w:sz w:val="22"/>
            </w:rPr>
            <w:t>subjekty</w:t>
          </w:r>
          <w:r w:rsidRPr="00F46186">
            <w:rPr>
              <w:rFonts w:cs="Arial"/>
              <w:color w:val="7030A0"/>
              <w:sz w:val="22"/>
            </w:rPr>
            <w:br/>
          </w:r>
          <w:r w:rsidRPr="00F46186">
            <w:rPr>
              <w:rFonts w:cs="Arial"/>
              <w:b w:val="0"/>
              <w:color w:val="7030A0"/>
              <w:sz w:val="22"/>
            </w:rPr>
            <w:t>označení</w:t>
          </w:r>
          <w:r>
            <w:rPr>
              <w:rFonts w:cs="Arial"/>
              <w:b w:val="0"/>
              <w:color w:val="7030A0"/>
              <w:sz w:val="22"/>
            </w:rPr>
            <w:t xml:space="preserve"> manuálu</w:t>
          </w:r>
        </w:p>
      </w:tc>
      <w:tc>
        <w:tcPr>
          <w:tcW w:w="1457" w:type="pct"/>
        </w:tcPr>
        <w:p w14:paraId="08002DBD" w14:textId="77777777" w:rsidR="00E45435" w:rsidRPr="00B82A1B" w:rsidRDefault="00E45435" w:rsidP="00470D7F">
          <w:pPr>
            <w:pStyle w:val="Zhlav"/>
            <w:spacing w:line="360" w:lineRule="auto"/>
            <w:rPr>
              <w:rFonts w:cs="Arial"/>
              <w:b/>
              <w:bCs/>
              <w:sz w:val="24"/>
            </w:rPr>
          </w:pPr>
          <w:r w:rsidRPr="00B82A1B">
            <w:rPr>
              <w:rFonts w:cs="Arial"/>
              <w:bCs/>
              <w:sz w:val="24"/>
            </w:rPr>
            <w:t>Strana:</w:t>
          </w:r>
          <w:r>
            <w:rPr>
              <w:rFonts w:cs="Arial"/>
              <w:bCs/>
              <w:sz w:val="24"/>
            </w:rPr>
            <w:t xml:space="preserve"> </w:t>
          </w:r>
          <w:r w:rsidRPr="002F3127">
            <w:rPr>
              <w:rFonts w:cs="Arial"/>
              <w:bCs/>
              <w:sz w:val="24"/>
            </w:rPr>
            <w:fldChar w:fldCharType="begin"/>
          </w:r>
          <w:r w:rsidRPr="002F3127">
            <w:rPr>
              <w:rFonts w:cs="Arial"/>
              <w:bCs/>
              <w:sz w:val="24"/>
            </w:rPr>
            <w:instrText xml:space="preserve"> PAGE   \* MERGEFORMAT </w:instrText>
          </w:r>
          <w:r w:rsidRPr="002F3127">
            <w:rPr>
              <w:rFonts w:cs="Arial"/>
              <w:bCs/>
              <w:sz w:val="24"/>
            </w:rPr>
            <w:fldChar w:fldCharType="separate"/>
          </w:r>
          <w:r>
            <w:rPr>
              <w:rFonts w:cs="Arial"/>
              <w:bCs/>
              <w:noProof/>
              <w:sz w:val="24"/>
            </w:rPr>
            <w:t>3</w:t>
          </w:r>
          <w:r w:rsidRPr="002F3127">
            <w:rPr>
              <w:rFonts w:cs="Arial"/>
              <w:bCs/>
              <w:sz w:val="24"/>
            </w:rPr>
            <w:fldChar w:fldCharType="end"/>
          </w:r>
          <w:r>
            <w:rPr>
              <w:rFonts w:cs="Arial"/>
              <w:bCs/>
              <w:sz w:val="24"/>
            </w:rPr>
            <w:t xml:space="preserve"> z </w:t>
          </w:r>
          <w:fldSimple w:instr=" NUMPAGES   \* MERGEFORMAT ">
            <w:r w:rsidRPr="00201325">
              <w:rPr>
                <w:rFonts w:cs="Arial"/>
                <w:bCs/>
                <w:noProof/>
                <w:sz w:val="24"/>
              </w:rPr>
              <w:t>3</w:t>
            </w:r>
          </w:fldSimple>
          <w:r>
            <w:rPr>
              <w:rFonts w:cs="Arial"/>
              <w:bCs/>
              <w:sz w:val="24"/>
            </w:rPr>
            <w:t xml:space="preserve"> </w:t>
          </w:r>
          <w:r>
            <w:rPr>
              <w:rFonts w:cs="Arial"/>
              <w:bCs/>
              <w:sz w:val="24"/>
            </w:rPr>
            <w:br/>
          </w:r>
          <w:r w:rsidRPr="00B82A1B">
            <w:rPr>
              <w:rFonts w:cs="Arial"/>
              <w:bCs/>
              <w:sz w:val="24"/>
            </w:rPr>
            <w:t>Datum:</w:t>
          </w:r>
          <w:r>
            <w:rPr>
              <w:rFonts w:cs="Arial"/>
              <w:bCs/>
              <w:sz w:val="24"/>
            </w:rPr>
            <w:t xml:space="preserve"> </w:t>
          </w:r>
          <w:proofErr w:type="spellStart"/>
          <w:r w:rsidRPr="00F46186">
            <w:rPr>
              <w:rFonts w:cs="Arial"/>
              <w:bCs/>
              <w:color w:val="7030A0"/>
              <w:sz w:val="24"/>
            </w:rPr>
            <w:t>xx</w:t>
          </w:r>
          <w:proofErr w:type="spellEnd"/>
          <w:r w:rsidRPr="00F46186">
            <w:rPr>
              <w:rFonts w:cs="Arial"/>
              <w:bCs/>
              <w:color w:val="7030A0"/>
              <w:sz w:val="24"/>
            </w:rPr>
            <w:t xml:space="preserve">. </w:t>
          </w:r>
          <w:proofErr w:type="spellStart"/>
          <w:r>
            <w:rPr>
              <w:rFonts w:cs="Arial"/>
              <w:bCs/>
              <w:color w:val="7030A0"/>
              <w:sz w:val="24"/>
            </w:rPr>
            <w:t>xx</w:t>
          </w:r>
          <w:proofErr w:type="spellEnd"/>
          <w:r w:rsidRPr="00F46186">
            <w:rPr>
              <w:rFonts w:cs="Arial"/>
              <w:bCs/>
              <w:color w:val="7030A0"/>
              <w:sz w:val="24"/>
            </w:rPr>
            <w:t>. 20</w:t>
          </w:r>
          <w:r>
            <w:rPr>
              <w:rFonts w:cs="Arial"/>
              <w:bCs/>
              <w:color w:val="7030A0"/>
              <w:sz w:val="24"/>
            </w:rPr>
            <w:t>20</w:t>
          </w:r>
          <w:r>
            <w:rPr>
              <w:rFonts w:cs="Arial"/>
              <w:bCs/>
              <w:sz w:val="24"/>
            </w:rPr>
            <w:br/>
            <w:t>Verze</w:t>
          </w:r>
          <w:r w:rsidRPr="00B82A1B">
            <w:rPr>
              <w:rFonts w:cs="Arial"/>
              <w:bCs/>
              <w:sz w:val="24"/>
            </w:rPr>
            <w:t>:</w:t>
          </w:r>
          <w:r>
            <w:rPr>
              <w:rFonts w:cs="Arial"/>
              <w:bCs/>
              <w:sz w:val="24"/>
            </w:rPr>
            <w:t xml:space="preserve"> 1.0</w:t>
          </w:r>
        </w:p>
      </w:tc>
    </w:tr>
  </w:tbl>
  <w:p w14:paraId="0F52EFB2" w14:textId="77777777" w:rsidR="00E45435" w:rsidRDefault="00E45435">
    <w:pPr>
      <w:pStyle w:val="Zhlav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3FB" w14:textId="77777777" w:rsidR="00E45435" w:rsidRDefault="00E45435">
    <w:pPr>
      <w:pStyle w:val="Zhlav"/>
    </w:pPr>
  </w:p>
  <w:p w14:paraId="50FB7F09" w14:textId="77777777" w:rsidR="00E45435" w:rsidRDefault="00E454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E18"/>
    <w:multiLevelType w:val="hybridMultilevel"/>
    <w:tmpl w:val="D1903BA0"/>
    <w:lvl w:ilvl="0" w:tplc="25629F2A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E50BDE"/>
    <w:multiLevelType w:val="multilevel"/>
    <w:tmpl w:val="63C6F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3A68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E04022"/>
    <w:multiLevelType w:val="multilevel"/>
    <w:tmpl w:val="B8D4138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BE40EEC"/>
    <w:multiLevelType w:val="hybridMultilevel"/>
    <w:tmpl w:val="804C7C20"/>
    <w:lvl w:ilvl="0" w:tplc="25629F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17657E"/>
    <w:multiLevelType w:val="hybridMultilevel"/>
    <w:tmpl w:val="B93CA7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843FB"/>
    <w:multiLevelType w:val="hybridMultilevel"/>
    <w:tmpl w:val="82883ED4"/>
    <w:lvl w:ilvl="0" w:tplc="D69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E7F"/>
    <w:multiLevelType w:val="hybridMultilevel"/>
    <w:tmpl w:val="A4EA385A"/>
    <w:lvl w:ilvl="0" w:tplc="EB5A86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F44A4"/>
    <w:multiLevelType w:val="hybridMultilevel"/>
    <w:tmpl w:val="0BEA58B6"/>
    <w:lvl w:ilvl="0" w:tplc="AE4874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C34ABE"/>
    <w:multiLevelType w:val="hybridMultilevel"/>
    <w:tmpl w:val="E5EE9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64780"/>
    <w:multiLevelType w:val="hybridMultilevel"/>
    <w:tmpl w:val="9A82DFAE"/>
    <w:lvl w:ilvl="0" w:tplc="D69CBC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C3843A8"/>
    <w:multiLevelType w:val="hybridMultilevel"/>
    <w:tmpl w:val="F112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11"/>
  </w:num>
  <w:num w:numId="8">
    <w:abstractNumId w:val="7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DC"/>
    <w:rsid w:val="00023F33"/>
    <w:rsid w:val="00040F3B"/>
    <w:rsid w:val="000453E5"/>
    <w:rsid w:val="00053A0A"/>
    <w:rsid w:val="00104C60"/>
    <w:rsid w:val="001139C1"/>
    <w:rsid w:val="001558FC"/>
    <w:rsid w:val="00177093"/>
    <w:rsid w:val="001A1A8C"/>
    <w:rsid w:val="001B6FD3"/>
    <w:rsid w:val="001E1321"/>
    <w:rsid w:val="0020130F"/>
    <w:rsid w:val="00201325"/>
    <w:rsid w:val="00226DCE"/>
    <w:rsid w:val="002347E2"/>
    <w:rsid w:val="00241688"/>
    <w:rsid w:val="00247F1A"/>
    <w:rsid w:val="00271BD2"/>
    <w:rsid w:val="0027267C"/>
    <w:rsid w:val="00274054"/>
    <w:rsid w:val="002B12F5"/>
    <w:rsid w:val="002B4D4D"/>
    <w:rsid w:val="002D3A9F"/>
    <w:rsid w:val="002F124F"/>
    <w:rsid w:val="003206CF"/>
    <w:rsid w:val="00323A4E"/>
    <w:rsid w:val="003360CD"/>
    <w:rsid w:val="00354473"/>
    <w:rsid w:val="003558D7"/>
    <w:rsid w:val="003717FE"/>
    <w:rsid w:val="003C386C"/>
    <w:rsid w:val="003C38EB"/>
    <w:rsid w:val="003C79DC"/>
    <w:rsid w:val="003D38D9"/>
    <w:rsid w:val="003D4F1C"/>
    <w:rsid w:val="003E674C"/>
    <w:rsid w:val="003F53DC"/>
    <w:rsid w:val="00412DC3"/>
    <w:rsid w:val="00461ADD"/>
    <w:rsid w:val="00470ADF"/>
    <w:rsid w:val="00470D7F"/>
    <w:rsid w:val="004714AD"/>
    <w:rsid w:val="00474724"/>
    <w:rsid w:val="0048477F"/>
    <w:rsid w:val="00494DFE"/>
    <w:rsid w:val="004A1051"/>
    <w:rsid w:val="004B3A4A"/>
    <w:rsid w:val="004D1129"/>
    <w:rsid w:val="00524D17"/>
    <w:rsid w:val="00546B79"/>
    <w:rsid w:val="00594368"/>
    <w:rsid w:val="00596CFD"/>
    <w:rsid w:val="005A4E73"/>
    <w:rsid w:val="005B147E"/>
    <w:rsid w:val="005C55F5"/>
    <w:rsid w:val="005D582E"/>
    <w:rsid w:val="005F6AB4"/>
    <w:rsid w:val="00634A7D"/>
    <w:rsid w:val="00662F70"/>
    <w:rsid w:val="00696534"/>
    <w:rsid w:val="006A2DE1"/>
    <w:rsid w:val="006B4413"/>
    <w:rsid w:val="006B4669"/>
    <w:rsid w:val="006F789D"/>
    <w:rsid w:val="0070539D"/>
    <w:rsid w:val="00721840"/>
    <w:rsid w:val="00722033"/>
    <w:rsid w:val="0075245C"/>
    <w:rsid w:val="007A0C79"/>
    <w:rsid w:val="007A1F66"/>
    <w:rsid w:val="007E1426"/>
    <w:rsid w:val="008055D9"/>
    <w:rsid w:val="008103B1"/>
    <w:rsid w:val="008265B1"/>
    <w:rsid w:val="00845C18"/>
    <w:rsid w:val="00863B4C"/>
    <w:rsid w:val="00880BD9"/>
    <w:rsid w:val="008A6EE2"/>
    <w:rsid w:val="008B36FB"/>
    <w:rsid w:val="008B5BBD"/>
    <w:rsid w:val="008C3EFA"/>
    <w:rsid w:val="008D0792"/>
    <w:rsid w:val="008F09C1"/>
    <w:rsid w:val="009240E0"/>
    <w:rsid w:val="009258E5"/>
    <w:rsid w:val="00982426"/>
    <w:rsid w:val="009C2086"/>
    <w:rsid w:val="009C3797"/>
    <w:rsid w:val="009C4F26"/>
    <w:rsid w:val="009E22D0"/>
    <w:rsid w:val="009E6C67"/>
    <w:rsid w:val="009F25C7"/>
    <w:rsid w:val="009F54C1"/>
    <w:rsid w:val="009F6A3D"/>
    <w:rsid w:val="00A24FBD"/>
    <w:rsid w:val="00A27E60"/>
    <w:rsid w:val="00A52C93"/>
    <w:rsid w:val="00A6414F"/>
    <w:rsid w:val="00A8376D"/>
    <w:rsid w:val="00AF48EC"/>
    <w:rsid w:val="00B12A72"/>
    <w:rsid w:val="00B12F34"/>
    <w:rsid w:val="00B377D4"/>
    <w:rsid w:val="00B74924"/>
    <w:rsid w:val="00BE5474"/>
    <w:rsid w:val="00C60EE7"/>
    <w:rsid w:val="00C77744"/>
    <w:rsid w:val="00CD562E"/>
    <w:rsid w:val="00CE5381"/>
    <w:rsid w:val="00CF3290"/>
    <w:rsid w:val="00D3622F"/>
    <w:rsid w:val="00D442D5"/>
    <w:rsid w:val="00D461F5"/>
    <w:rsid w:val="00D51079"/>
    <w:rsid w:val="00DC2FB5"/>
    <w:rsid w:val="00E01EBB"/>
    <w:rsid w:val="00E02430"/>
    <w:rsid w:val="00E36968"/>
    <w:rsid w:val="00E45435"/>
    <w:rsid w:val="00E6129F"/>
    <w:rsid w:val="00E66654"/>
    <w:rsid w:val="00E75149"/>
    <w:rsid w:val="00E91FED"/>
    <w:rsid w:val="00EA72E4"/>
    <w:rsid w:val="00EC03B1"/>
    <w:rsid w:val="00EC2C69"/>
    <w:rsid w:val="00EC70E8"/>
    <w:rsid w:val="00EE50A4"/>
    <w:rsid w:val="00EF2B7B"/>
    <w:rsid w:val="00F46186"/>
    <w:rsid w:val="00F848EF"/>
    <w:rsid w:val="00FB509B"/>
    <w:rsid w:val="00FB71CC"/>
    <w:rsid w:val="00FC08F2"/>
    <w:rsid w:val="00FC1625"/>
    <w:rsid w:val="00F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F69CD"/>
  <w15:docId w15:val="{55E7F2E4-9B50-464C-8D25-935D071C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7FE"/>
    <w:pPr>
      <w:spacing w:after="100"/>
    </w:pPr>
    <w:rPr>
      <w:rFonts w:ascii="Arial" w:eastAsia="Times New Roman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B4669"/>
    <w:pPr>
      <w:keepNext/>
      <w:spacing w:before="300" w:after="200"/>
      <w:outlineLvl w:val="0"/>
    </w:pPr>
    <w:rPr>
      <w:rFonts w:cs="Arial"/>
      <w:b/>
      <w:bCs/>
      <w:sz w:val="28"/>
      <w:u w:val="double"/>
    </w:rPr>
  </w:style>
  <w:style w:type="paragraph" w:styleId="Nadpis2">
    <w:name w:val="heading 2"/>
    <w:basedOn w:val="Normln"/>
    <w:next w:val="Normln"/>
    <w:link w:val="Nadpis2Char"/>
    <w:qFormat/>
    <w:rsid w:val="00177093"/>
    <w:pPr>
      <w:keepNext/>
      <w:spacing w:before="300" w:after="200"/>
      <w:outlineLvl w:val="1"/>
    </w:pPr>
    <w:rPr>
      <w:b/>
      <w:sz w:val="26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414F"/>
    <w:pPr>
      <w:keepNext/>
      <w:spacing w:before="300" w:after="200"/>
      <w:outlineLvl w:val="2"/>
    </w:pPr>
    <w:rPr>
      <w:b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3F53DC"/>
    <w:pPr>
      <w:keepNext/>
      <w:outlineLvl w:val="4"/>
    </w:pPr>
    <w:rPr>
      <w:rFonts w:cs="Arial"/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3F53DC"/>
    <w:pPr>
      <w:keepNext/>
      <w:outlineLvl w:val="5"/>
    </w:pPr>
    <w:rPr>
      <w:rFonts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4669"/>
    <w:rPr>
      <w:rFonts w:ascii="Arial" w:eastAsia="Times New Roman" w:hAnsi="Arial" w:cs="Arial"/>
      <w:b/>
      <w:bCs/>
      <w:sz w:val="28"/>
      <w:szCs w:val="24"/>
      <w:u w:val="double"/>
    </w:rPr>
  </w:style>
  <w:style w:type="character" w:customStyle="1" w:styleId="Nadpis2Char">
    <w:name w:val="Nadpis 2 Char"/>
    <w:basedOn w:val="Standardnpsmoodstavce"/>
    <w:link w:val="Nadpis2"/>
    <w:rsid w:val="00177093"/>
    <w:rPr>
      <w:rFonts w:ascii="Arial" w:eastAsia="Times New Roman" w:hAnsi="Arial"/>
      <w:b/>
      <w:sz w:val="26"/>
    </w:rPr>
  </w:style>
  <w:style w:type="character" w:customStyle="1" w:styleId="Nadpis5Char">
    <w:name w:val="Nadpis 5 Char"/>
    <w:basedOn w:val="Standardnpsmoodstavce"/>
    <w:link w:val="Nadpis5"/>
    <w:rsid w:val="003F53DC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3F53DC"/>
    <w:rPr>
      <w:rFonts w:ascii="Arial" w:eastAsia="Times New Roman" w:hAnsi="Arial" w:cs="Arial"/>
      <w:b/>
      <w:szCs w:val="24"/>
      <w:lang w:eastAsia="cs-CZ"/>
    </w:rPr>
  </w:style>
  <w:style w:type="paragraph" w:styleId="Zhlav">
    <w:name w:val="header"/>
    <w:basedOn w:val="Normln"/>
    <w:link w:val="ZhlavChar"/>
    <w:semiHidden/>
    <w:rsid w:val="003F53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F53DC"/>
    <w:rPr>
      <w:rFonts w:ascii="Arial" w:eastAsia="Times New Roman" w:hAnsi="Arial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3F53DC"/>
    <w:pPr>
      <w:widowControl w:val="0"/>
      <w:jc w:val="center"/>
    </w:pPr>
    <w:rPr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3F53DC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Zpat">
    <w:name w:val="footer"/>
    <w:basedOn w:val="Normln"/>
    <w:link w:val="ZpatChar"/>
    <w:semiHidden/>
    <w:rsid w:val="003F53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F53DC"/>
    <w:rPr>
      <w:rFonts w:ascii="Arial" w:eastAsia="Times New Roman" w:hAnsi="Arial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qFormat/>
    <w:rsid w:val="003F53DC"/>
    <w:pPr>
      <w:tabs>
        <w:tab w:val="left" w:pos="1134"/>
        <w:tab w:val="left" w:pos="1418"/>
        <w:tab w:val="right" w:leader="dot" w:pos="8931"/>
      </w:tabs>
      <w:spacing w:before="60" w:after="60"/>
      <w:ind w:left="567" w:right="-144"/>
    </w:pPr>
    <w:rPr>
      <w:rFonts w:cs="Arial"/>
      <w:noProof/>
      <w:color w:val="000000"/>
      <w:szCs w:val="22"/>
    </w:rPr>
  </w:style>
  <w:style w:type="paragraph" w:styleId="Obsah2">
    <w:name w:val="toc 2"/>
    <w:basedOn w:val="Normln"/>
    <w:next w:val="Normln"/>
    <w:autoRedefine/>
    <w:uiPriority w:val="39"/>
    <w:qFormat/>
    <w:rsid w:val="003F53DC"/>
    <w:pPr>
      <w:tabs>
        <w:tab w:val="left" w:pos="851"/>
        <w:tab w:val="left" w:pos="1418"/>
        <w:tab w:val="right" w:leader="dot" w:pos="8918"/>
      </w:tabs>
      <w:spacing w:before="60" w:after="60"/>
      <w:ind w:left="1418" w:hanging="567"/>
      <w:jc w:val="both"/>
    </w:pPr>
    <w:rPr>
      <w:noProof/>
      <w:szCs w:val="20"/>
      <w:lang w:val="en-GB"/>
    </w:rPr>
  </w:style>
  <w:style w:type="character" w:styleId="Hypertextovodkaz">
    <w:name w:val="Hyperlink"/>
    <w:basedOn w:val="Standardnpsmoodstavce"/>
    <w:uiPriority w:val="99"/>
    <w:rsid w:val="003F53DC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3F53DC"/>
    <w:pPr>
      <w:keepLines/>
      <w:spacing w:before="480" w:line="276" w:lineRule="auto"/>
      <w:outlineLvl w:val="9"/>
    </w:pPr>
    <w:rPr>
      <w:rFonts w:ascii="Cambria" w:hAnsi="Cambria" w:cs="Times New Roman"/>
      <w:color w:val="365F91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414F"/>
    <w:rPr>
      <w:rFonts w:ascii="Arial" w:eastAsia="Times New Roman" w:hAnsi="Arial"/>
      <w:b/>
      <w:bCs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7F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7F1A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23A4E"/>
    <w:pPr>
      <w:ind w:left="72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3717FE"/>
    <w:pPr>
      <w:tabs>
        <w:tab w:val="left" w:pos="1418"/>
        <w:tab w:val="right" w:leader="dot" w:pos="8918"/>
      </w:tabs>
      <w:ind w:left="1418" w:hanging="567"/>
    </w:pPr>
  </w:style>
  <w:style w:type="table" w:styleId="Mkatabulky">
    <w:name w:val="Table Grid"/>
    <w:basedOn w:val="Normlntabulka"/>
    <w:uiPriority w:val="59"/>
    <w:rsid w:val="0023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E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osr.cz/safety" TargetMode="External"/><Relationship Id="rId17" Type="http://schemas.openxmlformats.org/officeDocument/2006/relationships/image" Target="media/image3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d@airport-ostrava.cz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izenaDokumentaceCT" ma:contentTypeID="0x0101005814854AB6AB4B389FAC2E9EC15B5D6B0062EE97F00A572E40A09A4D9B32A5B259" ma:contentTypeVersion="4" ma:contentTypeDescription="Typ obsahu pro řízenou dokumentaci" ma:contentTypeScope="" ma:versionID="444d33960044f27eedc223ce64776814">
  <xsd:schema xmlns:xsd="http://www.w3.org/2001/XMLSchema" xmlns:xs="http://www.w3.org/2001/XMLSchema" xmlns:p="http://schemas.microsoft.com/office/2006/metadata/properties" xmlns:ns2="3E842823-C594-424B-BD8B-B64B017B2B17" xmlns:ns3="d4f969f8-372f-4974-8abe-c217ee1479db" targetNamespace="http://schemas.microsoft.com/office/2006/metadata/properties" ma:root="true" ma:fieldsID="e65b79918059f4638fdd3e5b8cc6e115" ns2:_="" ns3:_="">
    <xsd:import namespace="3E842823-C594-424B-BD8B-B64B017B2B17"/>
    <xsd:import namespace="d4f969f8-372f-4974-8abe-c217ee1479db"/>
    <xsd:element name="properties">
      <xsd:complexType>
        <xsd:sequence>
          <xsd:element name="documentManagement">
            <xsd:complexType>
              <xsd:all>
                <xsd:element ref="ns2:CisloDokumentu" minOccurs="0"/>
                <xsd:element ref="ns2:TypDokumentu"/>
                <xsd:element ref="ns2:PocetStran" minOccurs="0"/>
                <xsd:element ref="ns2:PuvodniAutorDokumentu"/>
                <xsd:element ref="ns2:OdeslatZadost"/>
                <xsd:element ref="ns2:ZadostOdeslana"/>
                <xsd:element ref="ns2:Garant" minOccurs="0"/>
                <xsd:element ref="ns2:OdpovednyUzivatel" minOccurs="0"/>
                <xsd:element ref="ns2:Vydano" minOccurs="0"/>
                <xsd:element ref="ns2:Ucinost" minOccurs="0"/>
                <xsd:element ref="ns2:PlatnostKde" minOccurs="0"/>
                <xsd:element ref="ns2:Rozdelovnik" minOccurs="0"/>
                <xsd:element ref="ns2:Pripominkujici" minOccurs="0"/>
                <xsd:element ref="ns2:HistoriePripominek" minOccurs="0"/>
                <xsd:element ref="ns2:TistenaPodobaVydano" minOccurs="0"/>
                <xsd:element ref="ns2:TistenaPodobaOdebrano" minOccurs="0"/>
                <xsd:element ref="ns2:StavDokumentu"/>
                <xsd:element ref="ns2:Poznamk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42823-C594-424B-BD8B-B64B017B2B17" elementFormDefault="qualified">
    <xsd:import namespace="http://schemas.microsoft.com/office/2006/documentManagement/types"/>
    <xsd:import namespace="http://schemas.microsoft.com/office/infopath/2007/PartnerControls"/>
    <xsd:element name="CisloDokumentu" ma:index="8" nillable="true" ma:displayName="Číslo dokumentu" ma:internalName="CisloDokumentu">
      <xsd:simpleType>
        <xsd:restriction base="dms:Text">
          <xsd:maxLength value="100"/>
        </xsd:restriction>
      </xsd:simpleType>
    </xsd:element>
    <xsd:element name="TypDokumentu" ma:index="9" ma:displayName="Nadřazený dokument" ma:default="Nic" ma:format="Dropdown" ma:internalName="TypDokumentu">
      <xsd:simpleType>
        <xsd:restriction base="dms:Choice">
          <xsd:enumeration value="Nic"/>
          <xsd:enumeration value="Letištní příručka"/>
          <xsd:enumeration value="Firemní příručka"/>
        </xsd:restriction>
      </xsd:simpleType>
    </xsd:element>
    <xsd:element name="PocetStran" ma:index="10" nillable="true" ma:displayName="Počet stran" ma:internalName="PocetStran">
      <xsd:simpleType>
        <xsd:restriction base="dms:Unknown"/>
      </xsd:simpleType>
    </xsd:element>
    <xsd:element name="PuvodniAutorDokumentu" ma:index="11" ma:displayName="Autor dokumentu" ma:internalName="PuvodniAutorDokument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eslatZadost" ma:index="12" ma:displayName="Požádat o vytvoření dokumentu" ma:default="0" ma:internalName="OdeslatZadost">
      <xsd:simpleType>
        <xsd:restriction base="dms:Boolean"/>
      </xsd:simpleType>
    </xsd:element>
    <xsd:element name="ZadostOdeslana" ma:index="13" ma:displayName="Žádost odeslána" ma:default="0" ma:hidden="true" ma:internalName="ZadostOdeslana">
      <xsd:simpleType>
        <xsd:restriction base="dms:Boolean"/>
      </xsd:simpleType>
    </xsd:element>
    <xsd:element name="Garant" ma:index="14" nillable="true" ma:displayName="Garant" ma:internalName="Ga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ednyUzivatel" ma:index="15" nillable="true" ma:displayName="Schválil / Odpovědný" ma:internalName="OdpovednyUzivate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ydano" ma:index="16" nillable="true" ma:displayName="Vydáno" ma:format="DateOnly" ma:internalName="Vydano">
      <xsd:simpleType>
        <xsd:restriction base="dms:DateTime"/>
      </xsd:simpleType>
    </xsd:element>
    <xsd:element name="Ucinost" ma:index="17" nillable="true" ma:displayName="Účinost do" ma:format="DateOnly" ma:internalName="Ucinost">
      <xsd:simpleType>
        <xsd:restriction base="dms:DateTime"/>
      </xsd:simpleType>
    </xsd:element>
    <xsd:element name="PlatnostKde" ma:index="18" nillable="true" ma:displayName="Platnost kde" ma:internalName="PlatnostKde">
      <xsd:simpleType>
        <xsd:restriction base="dms:Text"/>
      </xsd:simpleType>
    </xsd:element>
    <xsd:element name="Rozdelovnik" ma:index="19" nillable="true" ma:displayName="K seznamení" ma:internalName="Rozdelovnik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nkujici" ma:index="20" nillable="true" ma:displayName="Připomínkující" ma:internalName="Pripominkujic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Pripominek" ma:index="21" nillable="true" ma:displayName="Historie připomínek" ma:internalName="HistoriePripominek">
      <xsd:simpleType>
        <xsd:restriction base="dms:Note">
          <xsd:maxLength value="255"/>
        </xsd:restriction>
      </xsd:simpleType>
    </xsd:element>
    <xsd:element name="TistenaPodobaVydano" ma:index="22" nillable="true" ma:displayName="Tištěná podoba vydáno" ma:format="DateOnly" ma:internalName="TistenaPodobaVydano">
      <xsd:simpleType>
        <xsd:restriction base="dms:DateTime"/>
      </xsd:simpleType>
    </xsd:element>
    <xsd:element name="TistenaPodobaOdebrano" ma:index="23" nillable="true" ma:displayName="Tištěná podoba odebráno" ma:format="DateOnly" ma:internalName="TistenaPodobaOdebrano">
      <xsd:simpleType>
        <xsd:restriction base="dms:DateTime"/>
      </xsd:simpleType>
    </xsd:element>
    <xsd:element name="StavDokumentu" ma:index="24" ma:displayName="Stav dokumentu" ma:default="Koncept" ma:format="Dropdown" ma:internalName="StavDokumentu">
      <xsd:simpleType>
        <xsd:restriction base="dms:Choice">
          <xsd:enumeration value="Koncept"/>
          <xsd:enumeration value="Aktualizace"/>
          <xsd:enumeration value="Připomínkováno"/>
          <xsd:enumeration value="Připomínkování dokončeno"/>
          <xsd:enumeration value="Platný"/>
          <xsd:enumeration value="Neplatný"/>
        </xsd:restriction>
      </xsd:simpleType>
    </xsd:element>
    <xsd:element name="Poznamka" ma:index="25" nillable="true" ma:displayName="Poznámka" ma:internalName="Poznamk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969f8-372f-4974-8abe-c217ee1479d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vodniAutorDokumentu xmlns="3E842823-C594-424B-BD8B-B64B017B2B17">
      <UserInfo>
        <DisplayName/>
        <AccountId/>
        <AccountType/>
      </UserInfo>
    </PuvodniAutorDokumentu>
    <OdeslatZadost xmlns="3E842823-C594-424B-BD8B-B64B017B2B17">false</OdeslatZadost>
    <OdpovednyUzivatel xmlns="3E842823-C594-424B-BD8B-B64B017B2B17">
      <UserInfo>
        <DisplayName/>
        <AccountId xsi:nil="true"/>
        <AccountType/>
      </UserInfo>
    </OdpovednyUzivatel>
    <PlatnostKde xmlns="3E842823-C594-424B-BD8B-B64B017B2B17" xsi:nil="true"/>
    <TistenaPodobaOdebrano xmlns="3E842823-C594-424B-BD8B-B64B017B2B17" xsi:nil="true"/>
    <Garant xmlns="3E842823-C594-424B-BD8B-B64B017B2B17">
      <UserInfo>
        <DisplayName/>
        <AccountId xsi:nil="true"/>
        <AccountType/>
      </UserInfo>
    </Garant>
    <Ucinost xmlns="3E842823-C594-424B-BD8B-B64B017B2B17" xsi:nil="true"/>
    <ZadostOdeslana xmlns="3E842823-C594-424B-BD8B-B64B017B2B17">false</ZadostOdeslana>
    <Pripominkujici xmlns="3E842823-C594-424B-BD8B-B64B017B2B17">
      <UserInfo>
        <DisplayName/>
        <AccountId xsi:nil="true"/>
        <AccountType/>
      </UserInfo>
    </Pripominkujici>
    <TypDokumentu xmlns="3E842823-C594-424B-BD8B-B64B017B2B17">Nic</TypDokumentu>
    <HistoriePripominek xmlns="3E842823-C594-424B-BD8B-B64B017B2B17" xsi:nil="true"/>
    <CisloDokumentu xmlns="3E842823-C594-424B-BD8B-B64B017B2B17" xsi:nil="true"/>
    <StavDokumentu xmlns="3E842823-C594-424B-BD8B-B64B017B2B17">Koncept</StavDokumentu>
    <Vydano xmlns="3E842823-C594-424B-BD8B-B64B017B2B17" xsi:nil="true"/>
    <TistenaPodobaVydano xmlns="3E842823-C594-424B-BD8B-B64B017B2B17" xsi:nil="true"/>
    <Rozdelovnik xmlns="3E842823-C594-424B-BD8B-B64B017B2B17">
      <UserInfo>
        <DisplayName/>
        <AccountId xsi:nil="true"/>
        <AccountType/>
      </UserInfo>
    </Rozdelovnik>
    <Poznamka xmlns="3E842823-C594-424B-BD8B-B64B017B2B17" xsi:nil="true"/>
    <PocetStran xmlns="3E842823-C594-424B-BD8B-B64B017B2B1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1E7B8-AA00-4C6A-9D2C-3D5A6C4E3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42823-C594-424B-BD8B-B64B017B2B17"/>
    <ds:schemaRef ds:uri="d4f969f8-372f-4974-8abe-c217ee147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D0574-DBF6-4546-B106-E90DC25F0516}">
  <ds:schemaRefs>
    <ds:schemaRef ds:uri="http://schemas.microsoft.com/office/2006/metadata/properties"/>
    <ds:schemaRef ds:uri="http://schemas.microsoft.com/office/infopath/2007/PartnerControls"/>
    <ds:schemaRef ds:uri="3E842823-C594-424B-BD8B-B64B017B2B17"/>
  </ds:schemaRefs>
</ds:datastoreItem>
</file>

<file path=customXml/itemProps3.xml><?xml version="1.0" encoding="utf-8"?>
<ds:datastoreItem xmlns:ds="http://schemas.openxmlformats.org/officeDocument/2006/customXml" ds:itemID="{42561E06-AC18-40AB-81BE-4C1ABE2B791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68A1EF-A8A9-47EA-8910-9F33905204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2315</Words>
  <Characters>13664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Letiště Ostrava, a.s.</Company>
  <LinksUpToDate>false</LinksUpToDate>
  <CharactersWithSpaces>15948</CharactersWithSpaces>
  <SharedDoc>false</SharedDoc>
  <HLinks>
    <vt:vector size="90" baseType="variant"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_Toc285622126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_Toc285622125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_Toc285622124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_Toc285622123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_Toc285622122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_Toc285622121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_Toc285622120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_Toc285622119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_Toc285622118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_Toc285622117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_Toc285622116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_Toc285622115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_Toc285622114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_Toc285622113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_Toc285622112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Smolon Marek</dc:creator>
  <cp:lastModifiedBy>Švancarová Petra</cp:lastModifiedBy>
  <cp:revision>78</cp:revision>
  <dcterms:created xsi:type="dcterms:W3CDTF">2020-04-06T08:18:00Z</dcterms:created>
  <dcterms:modified xsi:type="dcterms:W3CDTF">2021-12-08T11:14:00Z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0x0101005814854AB6AB4B389FAC2E9EC15B5D6B0062EE97F00A572E40A09A4D9B32A5B259</vt:lpwstr>
  </property>
</Properties>
</file>